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48CC8" w14:textId="68DA98A9" w:rsidR="00C13EBC" w:rsidRPr="00053998" w:rsidRDefault="00C13EBC" w:rsidP="00C13EBC">
      <w:pPr>
        <w:spacing w:line="259" w:lineRule="auto"/>
        <w:jc w:val="center"/>
        <w:rPr>
          <w:b/>
          <w:bCs/>
          <w:szCs w:val="24"/>
          <w:lang w:val="et-EE"/>
        </w:rPr>
      </w:pPr>
      <w:r w:rsidRPr="00053998">
        <w:rPr>
          <w:b/>
          <w:bCs/>
          <w:iCs/>
          <w:szCs w:val="24"/>
          <w:lang w:val="et-EE"/>
        </w:rPr>
        <w:t>Memo Riigikohtu 20.10.2020 otsuse kohta kohustusliku kogumispensioni reformi seaduse põhiseaduspärasuse kontrollist</w:t>
      </w:r>
    </w:p>
    <w:p w14:paraId="1876AF8E" w14:textId="251F7FD6" w:rsidR="00C13EBC" w:rsidRPr="00053998" w:rsidRDefault="00C13EBC" w:rsidP="002B65BE">
      <w:pPr>
        <w:spacing w:line="259" w:lineRule="auto"/>
        <w:jc w:val="both"/>
        <w:rPr>
          <w:b/>
          <w:szCs w:val="24"/>
          <w:lang w:val="et-EE"/>
        </w:rPr>
      </w:pPr>
    </w:p>
    <w:p w14:paraId="4477F28F" w14:textId="3F7031A1" w:rsidR="00C13EBC" w:rsidRPr="00053998" w:rsidRDefault="00C13EBC" w:rsidP="00C13EBC">
      <w:pPr>
        <w:spacing w:line="259" w:lineRule="auto"/>
        <w:jc w:val="center"/>
        <w:rPr>
          <w:bCs/>
          <w:i/>
          <w:iCs/>
          <w:szCs w:val="24"/>
          <w:u w:val="single"/>
          <w:lang w:val="et-EE"/>
        </w:rPr>
      </w:pPr>
      <w:r w:rsidRPr="00053998">
        <w:rPr>
          <w:bCs/>
          <w:i/>
          <w:iCs/>
          <w:szCs w:val="24"/>
          <w:u w:val="single"/>
          <w:lang w:val="et-EE"/>
        </w:rPr>
        <w:t>Üldiselt</w:t>
      </w:r>
    </w:p>
    <w:p w14:paraId="4E2CC3A8" w14:textId="77777777" w:rsidR="00C13EBC" w:rsidRPr="00053998" w:rsidRDefault="00C13EBC" w:rsidP="00C13EBC">
      <w:pPr>
        <w:spacing w:line="259" w:lineRule="auto"/>
        <w:jc w:val="center"/>
        <w:rPr>
          <w:bCs/>
          <w:i/>
          <w:iCs/>
          <w:szCs w:val="24"/>
          <w:u w:val="single"/>
          <w:lang w:val="et-EE"/>
        </w:rPr>
      </w:pPr>
    </w:p>
    <w:p w14:paraId="3F68B53C" w14:textId="6C6E5C42" w:rsidR="002B65BE" w:rsidRPr="00053998" w:rsidRDefault="002B65BE" w:rsidP="002B65BE">
      <w:pPr>
        <w:spacing w:line="259" w:lineRule="auto"/>
        <w:jc w:val="both"/>
        <w:rPr>
          <w:bCs/>
          <w:szCs w:val="24"/>
          <w:lang w:val="et-EE"/>
        </w:rPr>
      </w:pPr>
      <w:r w:rsidRPr="00053998">
        <w:rPr>
          <w:b/>
          <w:szCs w:val="24"/>
          <w:lang w:val="et-EE"/>
        </w:rPr>
        <w:t xml:space="preserve">1. </w:t>
      </w:r>
      <w:r w:rsidRPr="00053998">
        <w:rPr>
          <w:bCs/>
          <w:szCs w:val="24"/>
          <w:lang w:val="et-EE"/>
        </w:rPr>
        <w:t>Riigi</w:t>
      </w:r>
      <w:r w:rsidR="00226BE0" w:rsidRPr="00053998">
        <w:rPr>
          <w:bCs/>
          <w:szCs w:val="24"/>
          <w:lang w:val="et-EE"/>
        </w:rPr>
        <w:t>kohtu üldkogu tegi täna, 20.10.</w:t>
      </w:r>
      <w:r w:rsidR="00227074" w:rsidRPr="00053998">
        <w:rPr>
          <w:bCs/>
          <w:szCs w:val="24"/>
          <w:lang w:val="et-EE"/>
        </w:rPr>
        <w:t>20</w:t>
      </w:r>
      <w:r w:rsidRPr="00053998">
        <w:rPr>
          <w:bCs/>
          <w:szCs w:val="24"/>
          <w:lang w:val="et-EE"/>
        </w:rPr>
        <w:t xml:space="preserve">20 otsuse, millega </w:t>
      </w:r>
      <w:r w:rsidRPr="00053998">
        <w:rPr>
          <w:b/>
          <w:szCs w:val="24"/>
          <w:lang w:val="et-EE"/>
        </w:rPr>
        <w:t>jättis rahuldamata Vabariigi Presidendi taotluse</w:t>
      </w:r>
      <w:r w:rsidRPr="00053998">
        <w:rPr>
          <w:bCs/>
          <w:szCs w:val="24"/>
          <w:lang w:val="et-EE"/>
        </w:rPr>
        <w:t xml:space="preserve"> tunnistada põhiseadusega vastuolus olevaks Riigikogus 11. märtsil 2020 vastu võetud „Kogumispensionide seaduse ja sellega seonduvalt teiste seaduste muutmise seadus (kohustusliku kogumispensioni reform)“.</w:t>
      </w:r>
    </w:p>
    <w:p w14:paraId="2F3A1C68" w14:textId="63607E19" w:rsidR="002B65BE" w:rsidRPr="00053998" w:rsidRDefault="002B65BE" w:rsidP="002B65BE">
      <w:pPr>
        <w:spacing w:line="259" w:lineRule="auto"/>
        <w:jc w:val="both"/>
        <w:rPr>
          <w:bCs/>
          <w:szCs w:val="24"/>
          <w:lang w:val="et-EE"/>
        </w:rPr>
      </w:pPr>
    </w:p>
    <w:p w14:paraId="31763DC9" w14:textId="6C6867BC" w:rsidR="00C13EBC" w:rsidRPr="00053998" w:rsidRDefault="00D52FAB" w:rsidP="002B65BE">
      <w:pPr>
        <w:spacing w:line="259" w:lineRule="auto"/>
        <w:jc w:val="both"/>
        <w:rPr>
          <w:bCs/>
          <w:szCs w:val="24"/>
          <w:lang w:val="et-EE"/>
        </w:rPr>
      </w:pPr>
      <w:r w:rsidRPr="00053998">
        <w:rPr>
          <w:b/>
          <w:szCs w:val="24"/>
          <w:lang w:val="et-EE"/>
        </w:rPr>
        <w:t xml:space="preserve">2. </w:t>
      </w:r>
      <w:r w:rsidR="002B65BE" w:rsidRPr="00053998">
        <w:rPr>
          <w:bCs/>
          <w:szCs w:val="24"/>
          <w:lang w:val="et-EE"/>
        </w:rPr>
        <w:t xml:space="preserve">Seega peab president vaidlustatud seaduse välja kuulutama ja see jõustub kavandatud ajal, s.o </w:t>
      </w:r>
      <w:r w:rsidR="0070799E" w:rsidRPr="00053998">
        <w:rPr>
          <w:bCs/>
          <w:szCs w:val="24"/>
          <w:lang w:val="et-EE"/>
        </w:rPr>
        <w:t>kümnendal</w:t>
      </w:r>
      <w:r w:rsidR="002B65BE" w:rsidRPr="00053998">
        <w:rPr>
          <w:bCs/>
          <w:szCs w:val="24"/>
          <w:lang w:val="et-EE"/>
        </w:rPr>
        <w:t xml:space="preserve"> päeval R</w:t>
      </w:r>
      <w:r w:rsidR="0070799E" w:rsidRPr="00053998">
        <w:rPr>
          <w:bCs/>
          <w:szCs w:val="24"/>
          <w:lang w:val="et-EE"/>
        </w:rPr>
        <w:t xml:space="preserve">iigi </w:t>
      </w:r>
      <w:r w:rsidR="002B65BE" w:rsidRPr="00053998">
        <w:rPr>
          <w:bCs/>
          <w:szCs w:val="24"/>
          <w:lang w:val="et-EE"/>
        </w:rPr>
        <w:t>T</w:t>
      </w:r>
      <w:r w:rsidR="0070799E" w:rsidRPr="00053998">
        <w:rPr>
          <w:bCs/>
          <w:szCs w:val="24"/>
          <w:lang w:val="et-EE"/>
        </w:rPr>
        <w:t>eata</w:t>
      </w:r>
      <w:r w:rsidR="00097C6A" w:rsidRPr="00053998">
        <w:rPr>
          <w:bCs/>
          <w:szCs w:val="24"/>
          <w:lang w:val="et-EE"/>
        </w:rPr>
        <w:t>ja</w:t>
      </w:r>
      <w:r w:rsidR="002B65BE" w:rsidRPr="00053998">
        <w:rPr>
          <w:bCs/>
          <w:szCs w:val="24"/>
          <w:lang w:val="et-EE"/>
        </w:rPr>
        <w:t xml:space="preserve">s avaldamisest, v.a </w:t>
      </w:r>
      <w:r w:rsidR="00237163" w:rsidRPr="00053998">
        <w:rPr>
          <w:bCs/>
          <w:szCs w:val="24"/>
          <w:lang w:val="et-EE"/>
        </w:rPr>
        <w:t>sätted, millele seadus näeb ette erineva jõustumisaja.</w:t>
      </w:r>
      <w:r w:rsidR="002B65BE" w:rsidRPr="00053998">
        <w:rPr>
          <w:bCs/>
          <w:szCs w:val="24"/>
          <w:lang w:val="et-EE"/>
        </w:rPr>
        <w:t xml:space="preserve"> </w:t>
      </w:r>
      <w:r w:rsidR="00237163" w:rsidRPr="00053998">
        <w:rPr>
          <w:bCs/>
          <w:szCs w:val="24"/>
          <w:lang w:val="et-EE"/>
        </w:rPr>
        <w:t>Kuna seaduse väljakuulutamisele järgnes kohtuvaidlus, jäi lühemaks aeg, mis oli mõeldud pensionifondidele muudatusega koh</w:t>
      </w:r>
      <w:r w:rsidR="00F425B7" w:rsidRPr="00053998">
        <w:rPr>
          <w:bCs/>
          <w:szCs w:val="24"/>
          <w:lang w:val="et-EE"/>
        </w:rPr>
        <w:t>a</w:t>
      </w:r>
      <w:r w:rsidR="00237163" w:rsidRPr="00053998">
        <w:rPr>
          <w:bCs/>
          <w:szCs w:val="24"/>
          <w:lang w:val="et-EE"/>
        </w:rPr>
        <w:t xml:space="preserve">nemiseks. Seetõttu võib olla </w:t>
      </w:r>
      <w:proofErr w:type="spellStart"/>
      <w:r w:rsidR="00237163" w:rsidRPr="00053998">
        <w:rPr>
          <w:bCs/>
          <w:szCs w:val="24"/>
          <w:lang w:val="et-EE"/>
        </w:rPr>
        <w:t>seaduandjal</w:t>
      </w:r>
      <w:proofErr w:type="spellEnd"/>
      <w:r w:rsidR="00237163" w:rsidRPr="00053998">
        <w:rPr>
          <w:bCs/>
          <w:szCs w:val="24"/>
          <w:lang w:val="et-EE"/>
        </w:rPr>
        <w:t xml:space="preserve"> vaja korrigeerida jõustumise tähtaegu.</w:t>
      </w:r>
    </w:p>
    <w:p w14:paraId="7C607C39" w14:textId="77777777" w:rsidR="005B6AC1" w:rsidRPr="00053998" w:rsidRDefault="005B6AC1" w:rsidP="002B65BE">
      <w:pPr>
        <w:spacing w:line="259" w:lineRule="auto"/>
        <w:jc w:val="both"/>
        <w:rPr>
          <w:bCs/>
          <w:szCs w:val="24"/>
          <w:lang w:val="et-EE"/>
        </w:rPr>
      </w:pPr>
    </w:p>
    <w:p w14:paraId="5BFB1DF9" w14:textId="0D9F0E8F" w:rsidR="00431E85" w:rsidRPr="00053998" w:rsidRDefault="00D52FAB" w:rsidP="00431E85">
      <w:pPr>
        <w:spacing w:line="259" w:lineRule="auto"/>
        <w:jc w:val="both"/>
        <w:rPr>
          <w:szCs w:val="24"/>
          <w:lang w:val="et-EE" w:eastAsia="et-EE"/>
        </w:rPr>
      </w:pPr>
      <w:r w:rsidRPr="00053998">
        <w:rPr>
          <w:b/>
          <w:bCs/>
          <w:szCs w:val="24"/>
          <w:lang w:val="et-EE" w:eastAsia="et-EE"/>
        </w:rPr>
        <w:t>3</w:t>
      </w:r>
      <w:r w:rsidR="00431E85" w:rsidRPr="00053998">
        <w:rPr>
          <w:b/>
          <w:bCs/>
          <w:szCs w:val="24"/>
          <w:lang w:val="et-EE" w:eastAsia="et-EE"/>
        </w:rPr>
        <w:t>.</w:t>
      </w:r>
      <w:r w:rsidR="00431E85" w:rsidRPr="00053998">
        <w:rPr>
          <w:szCs w:val="24"/>
          <w:lang w:val="et-EE" w:eastAsia="et-EE"/>
        </w:rPr>
        <w:t xml:space="preserve"> </w:t>
      </w:r>
      <w:r w:rsidRPr="00053998">
        <w:rPr>
          <w:szCs w:val="24"/>
          <w:lang w:val="et-EE" w:eastAsia="et-EE"/>
        </w:rPr>
        <w:t>P</w:t>
      </w:r>
      <w:r w:rsidR="00431E85" w:rsidRPr="00053998">
        <w:rPr>
          <w:szCs w:val="24"/>
          <w:lang w:val="et-EE" w:eastAsia="et-EE"/>
        </w:rPr>
        <w:t xml:space="preserve">resident </w:t>
      </w:r>
      <w:r w:rsidRPr="00053998">
        <w:rPr>
          <w:szCs w:val="24"/>
          <w:lang w:val="et-EE" w:eastAsia="et-EE"/>
        </w:rPr>
        <w:t>seadis</w:t>
      </w:r>
      <w:r w:rsidR="00237163" w:rsidRPr="00053998">
        <w:rPr>
          <w:szCs w:val="24"/>
          <w:lang w:val="et-EE" w:eastAsia="et-EE"/>
        </w:rPr>
        <w:t xml:space="preserve"> </w:t>
      </w:r>
      <w:r w:rsidR="00431E85" w:rsidRPr="00053998">
        <w:rPr>
          <w:szCs w:val="24"/>
          <w:lang w:val="et-EE" w:eastAsia="et-EE"/>
        </w:rPr>
        <w:t>kahtluse alla vaidlustatud seaduse sätted, millega täiendatakse kogumispensionide seadust (</w:t>
      </w:r>
      <w:proofErr w:type="spellStart"/>
      <w:r w:rsidR="00431E85" w:rsidRPr="00053998">
        <w:rPr>
          <w:szCs w:val="24"/>
          <w:lang w:val="et-EE" w:eastAsia="et-EE"/>
        </w:rPr>
        <w:t>KoPS</w:t>
      </w:r>
      <w:proofErr w:type="spellEnd"/>
      <w:r w:rsidR="00431E85" w:rsidRPr="00053998">
        <w:rPr>
          <w:szCs w:val="24"/>
          <w:lang w:val="et-EE" w:eastAsia="et-EE"/>
        </w:rPr>
        <w:t>) §-dega 43</w:t>
      </w:r>
      <w:r w:rsidR="00431E85" w:rsidRPr="00053998">
        <w:rPr>
          <w:szCs w:val="24"/>
          <w:vertAlign w:val="superscript"/>
          <w:lang w:val="et-EE" w:eastAsia="et-EE"/>
        </w:rPr>
        <w:t>1</w:t>
      </w:r>
      <w:r w:rsidR="00431E85" w:rsidRPr="00053998">
        <w:rPr>
          <w:szCs w:val="24"/>
          <w:lang w:val="et-EE" w:eastAsia="et-EE"/>
        </w:rPr>
        <w:t xml:space="preserve"> ja 72</w:t>
      </w:r>
      <w:r w:rsidR="00431E85" w:rsidRPr="00053998">
        <w:rPr>
          <w:szCs w:val="24"/>
          <w:vertAlign w:val="superscript"/>
          <w:lang w:val="et-EE" w:eastAsia="et-EE"/>
        </w:rPr>
        <w:t>4</w:t>
      </w:r>
      <w:r w:rsidR="00431E85" w:rsidRPr="00053998">
        <w:rPr>
          <w:szCs w:val="24"/>
          <w:lang w:val="et-EE" w:eastAsia="et-EE"/>
        </w:rPr>
        <w:t xml:space="preserve">. </w:t>
      </w:r>
    </w:p>
    <w:p w14:paraId="4BB9B698" w14:textId="77777777" w:rsidR="00431E85" w:rsidRPr="00053998" w:rsidRDefault="00431E85" w:rsidP="00431E85">
      <w:pPr>
        <w:spacing w:line="259" w:lineRule="auto"/>
        <w:jc w:val="both"/>
        <w:rPr>
          <w:szCs w:val="24"/>
          <w:lang w:val="et-EE" w:eastAsia="et-EE"/>
        </w:rPr>
      </w:pPr>
    </w:p>
    <w:p w14:paraId="2E9EB698" w14:textId="09E9501F" w:rsidR="00431E85" w:rsidRPr="00053998" w:rsidRDefault="00431E85" w:rsidP="00431E85">
      <w:pPr>
        <w:spacing w:line="259" w:lineRule="auto"/>
        <w:jc w:val="both"/>
        <w:rPr>
          <w:szCs w:val="24"/>
          <w:lang w:val="et-EE" w:eastAsia="et-EE"/>
        </w:rPr>
      </w:pPr>
      <w:proofErr w:type="spellStart"/>
      <w:r w:rsidRPr="00053998">
        <w:rPr>
          <w:szCs w:val="24"/>
          <w:lang w:val="et-EE" w:eastAsia="et-EE"/>
        </w:rPr>
        <w:t>KoPS</w:t>
      </w:r>
      <w:proofErr w:type="spellEnd"/>
      <w:r w:rsidRPr="00053998">
        <w:rPr>
          <w:szCs w:val="24"/>
          <w:lang w:val="et-EE" w:eastAsia="et-EE"/>
        </w:rPr>
        <w:t xml:space="preserve"> § 43</w:t>
      </w:r>
      <w:r w:rsidRPr="00053998">
        <w:rPr>
          <w:szCs w:val="24"/>
          <w:vertAlign w:val="superscript"/>
          <w:lang w:val="et-EE" w:eastAsia="et-EE"/>
        </w:rPr>
        <w:t>1</w:t>
      </w:r>
      <w:r w:rsidRPr="00053998">
        <w:rPr>
          <w:szCs w:val="24"/>
          <w:lang w:val="et-EE" w:eastAsia="et-EE"/>
        </w:rPr>
        <w:t xml:space="preserve"> näeb fondiosaku omanikele </w:t>
      </w:r>
      <w:r w:rsidR="00097C6A" w:rsidRPr="00053998">
        <w:rPr>
          <w:szCs w:val="24"/>
          <w:lang w:val="et-EE" w:eastAsia="et-EE"/>
        </w:rPr>
        <w:t xml:space="preserve">ette </w:t>
      </w:r>
      <w:r w:rsidRPr="00053998">
        <w:rPr>
          <w:szCs w:val="24"/>
          <w:lang w:val="et-EE" w:eastAsia="et-EE"/>
        </w:rPr>
        <w:t xml:space="preserve">õiguse nõuda osakute tagasivõtmist ja väljamakse tegemist enne pensioniea saabumist. </w:t>
      </w:r>
      <w:proofErr w:type="spellStart"/>
      <w:r w:rsidRPr="00053998">
        <w:rPr>
          <w:szCs w:val="24"/>
          <w:lang w:val="et-EE" w:eastAsia="et-EE"/>
        </w:rPr>
        <w:t>KoPS</w:t>
      </w:r>
      <w:proofErr w:type="spellEnd"/>
      <w:r w:rsidRPr="00053998">
        <w:rPr>
          <w:szCs w:val="24"/>
          <w:lang w:val="et-EE" w:eastAsia="et-EE"/>
        </w:rPr>
        <w:t> § 72</w:t>
      </w:r>
      <w:r w:rsidRPr="00053998">
        <w:rPr>
          <w:szCs w:val="24"/>
          <w:vertAlign w:val="superscript"/>
          <w:lang w:val="et-EE" w:eastAsia="et-EE"/>
        </w:rPr>
        <w:t>4</w:t>
      </w:r>
      <w:r w:rsidRPr="00053998">
        <w:rPr>
          <w:szCs w:val="24"/>
          <w:lang w:val="et-EE" w:eastAsia="et-EE"/>
        </w:rPr>
        <w:t xml:space="preserve"> annab kohustusliku kogumispensioniga liitunud inimesele, kes on </w:t>
      </w:r>
      <w:r w:rsidR="00237163" w:rsidRPr="00053998">
        <w:rPr>
          <w:szCs w:val="24"/>
          <w:lang w:val="et-EE" w:eastAsia="et-EE"/>
        </w:rPr>
        <w:t xml:space="preserve">jäänud pensionile </w:t>
      </w:r>
      <w:r w:rsidR="00226BE0" w:rsidRPr="00053998">
        <w:rPr>
          <w:szCs w:val="24"/>
          <w:lang w:val="et-EE" w:eastAsia="et-EE"/>
        </w:rPr>
        <w:t xml:space="preserve">enne </w:t>
      </w:r>
      <w:r w:rsidR="006F5447" w:rsidRPr="00053998">
        <w:rPr>
          <w:szCs w:val="24"/>
          <w:lang w:val="et-EE" w:eastAsia="et-EE"/>
        </w:rPr>
        <w:t>0</w:t>
      </w:r>
      <w:r w:rsidR="00226BE0" w:rsidRPr="00053998">
        <w:rPr>
          <w:szCs w:val="24"/>
          <w:lang w:val="et-EE" w:eastAsia="et-EE"/>
        </w:rPr>
        <w:t>1.</w:t>
      </w:r>
      <w:r w:rsidR="006F5447" w:rsidRPr="00053998">
        <w:rPr>
          <w:szCs w:val="24"/>
          <w:lang w:val="et-EE" w:eastAsia="et-EE"/>
        </w:rPr>
        <w:t>0</w:t>
      </w:r>
      <w:r w:rsidR="00226BE0" w:rsidRPr="00053998">
        <w:rPr>
          <w:szCs w:val="24"/>
          <w:lang w:val="et-EE" w:eastAsia="et-EE"/>
        </w:rPr>
        <w:t>1.</w:t>
      </w:r>
      <w:r w:rsidRPr="00053998">
        <w:rPr>
          <w:szCs w:val="24"/>
          <w:lang w:val="et-EE" w:eastAsia="et-EE"/>
        </w:rPr>
        <w:t>202</w:t>
      </w:r>
      <w:r w:rsidR="00D52FAB" w:rsidRPr="00053998">
        <w:rPr>
          <w:szCs w:val="24"/>
          <w:lang w:val="et-EE" w:eastAsia="et-EE"/>
        </w:rPr>
        <w:t>1</w:t>
      </w:r>
      <w:r w:rsidR="00237163" w:rsidRPr="00053998">
        <w:rPr>
          <w:szCs w:val="24"/>
          <w:lang w:val="et-EE" w:eastAsia="et-EE"/>
        </w:rPr>
        <w:t xml:space="preserve"> ja </w:t>
      </w:r>
      <w:r w:rsidR="00343B2D" w:rsidRPr="00053998">
        <w:rPr>
          <w:szCs w:val="24"/>
          <w:lang w:val="et-EE" w:eastAsia="et-EE"/>
        </w:rPr>
        <w:t>sõlminud</w:t>
      </w:r>
      <w:r w:rsidRPr="00053998">
        <w:rPr>
          <w:szCs w:val="24"/>
          <w:lang w:val="et-EE" w:eastAsia="et-EE"/>
        </w:rPr>
        <w:t xml:space="preserve"> pensionilepingu, õiguse see leping üles öelda ja nõuda väljamakse tegemist </w:t>
      </w:r>
      <w:r w:rsidR="00F425B7" w:rsidRPr="00053998">
        <w:rPr>
          <w:szCs w:val="24"/>
          <w:lang w:val="et-EE" w:eastAsia="et-EE"/>
        </w:rPr>
        <w:t xml:space="preserve">ühekorraga </w:t>
      </w:r>
      <w:r w:rsidRPr="00053998">
        <w:rPr>
          <w:szCs w:val="24"/>
          <w:lang w:val="et-EE" w:eastAsia="et-EE"/>
        </w:rPr>
        <w:t xml:space="preserve">lepingu tagastusväärtuse ulatuses. </w:t>
      </w:r>
    </w:p>
    <w:p w14:paraId="7F53F7C6" w14:textId="53556D80" w:rsidR="00431E85" w:rsidRPr="00053998" w:rsidRDefault="00431E85" w:rsidP="00431E85">
      <w:pPr>
        <w:spacing w:line="259" w:lineRule="auto"/>
        <w:jc w:val="both"/>
        <w:rPr>
          <w:szCs w:val="24"/>
          <w:lang w:val="et-EE" w:eastAsia="et-EE"/>
        </w:rPr>
      </w:pPr>
    </w:p>
    <w:p w14:paraId="0AC5C947" w14:textId="06548772" w:rsidR="00431E85" w:rsidRPr="00053998" w:rsidRDefault="00D52FAB" w:rsidP="00431E85">
      <w:pPr>
        <w:spacing w:line="259" w:lineRule="auto"/>
        <w:jc w:val="both"/>
        <w:rPr>
          <w:bCs/>
          <w:szCs w:val="24"/>
          <w:lang w:val="et-EE"/>
        </w:rPr>
      </w:pPr>
      <w:r w:rsidRPr="00053998">
        <w:rPr>
          <w:b/>
          <w:szCs w:val="24"/>
          <w:lang w:val="et-EE"/>
        </w:rPr>
        <w:t>4</w:t>
      </w:r>
      <w:r w:rsidR="00431E85" w:rsidRPr="00053998">
        <w:rPr>
          <w:b/>
          <w:szCs w:val="24"/>
          <w:lang w:val="et-EE"/>
        </w:rPr>
        <w:t xml:space="preserve">. </w:t>
      </w:r>
      <w:r w:rsidR="00431E85" w:rsidRPr="00053998">
        <w:rPr>
          <w:bCs/>
          <w:szCs w:val="24"/>
          <w:lang w:val="et-EE"/>
        </w:rPr>
        <w:t xml:space="preserve">Riigikohus lahendas asja üldkogus, st asja lahendamisel osalesid kõik 19 riigikohtunikku. Otsusele eelnes põhjalik eeltöö koostöös valdkonna ekspertidega. Asi vaadati läbi suvel </w:t>
      </w:r>
      <w:r w:rsidR="006F5447" w:rsidRPr="00053998">
        <w:rPr>
          <w:bCs/>
          <w:szCs w:val="24"/>
          <w:lang w:val="et-EE"/>
        </w:rPr>
        <w:t xml:space="preserve">toimunud </w:t>
      </w:r>
      <w:r w:rsidR="00431E85" w:rsidRPr="00053998">
        <w:rPr>
          <w:bCs/>
          <w:szCs w:val="24"/>
          <w:lang w:val="et-EE"/>
        </w:rPr>
        <w:t xml:space="preserve">suulisel istungil menetlusosaliste osavõtul. </w:t>
      </w:r>
    </w:p>
    <w:p w14:paraId="60C7707F" w14:textId="77777777" w:rsidR="00431E85" w:rsidRPr="00053998" w:rsidRDefault="00431E85" w:rsidP="00431E85">
      <w:pPr>
        <w:spacing w:line="259" w:lineRule="auto"/>
        <w:jc w:val="both"/>
        <w:rPr>
          <w:bCs/>
          <w:szCs w:val="24"/>
          <w:lang w:val="et-EE"/>
        </w:rPr>
      </w:pPr>
    </w:p>
    <w:p w14:paraId="5E33B1D2" w14:textId="1D2F289A" w:rsidR="00431E85" w:rsidRPr="00053998" w:rsidRDefault="00431E85" w:rsidP="00431E85">
      <w:pPr>
        <w:spacing w:line="259" w:lineRule="auto"/>
        <w:jc w:val="both"/>
        <w:rPr>
          <w:bCs/>
          <w:szCs w:val="24"/>
          <w:lang w:val="et-EE"/>
        </w:rPr>
      </w:pPr>
      <w:r w:rsidRPr="00053998">
        <w:rPr>
          <w:bCs/>
          <w:szCs w:val="24"/>
          <w:lang w:val="et-EE"/>
        </w:rPr>
        <w:t>Otsus tekitas kohtunikes suuri vaidlusi ega olnud üksmeelne, mida kajastab otsusele lisatud eriarvamus</w:t>
      </w:r>
      <w:r w:rsidR="0068407B" w:rsidRPr="00053998">
        <w:rPr>
          <w:bCs/>
          <w:szCs w:val="24"/>
          <w:lang w:val="et-EE"/>
        </w:rPr>
        <w:t>, aga ka konkureerivad arvamused.</w:t>
      </w:r>
    </w:p>
    <w:p w14:paraId="0F56AA09" w14:textId="77777777" w:rsidR="00431E85" w:rsidRPr="00053998" w:rsidRDefault="00431E85" w:rsidP="00431E85">
      <w:pPr>
        <w:spacing w:line="259" w:lineRule="auto"/>
        <w:jc w:val="both"/>
        <w:rPr>
          <w:szCs w:val="24"/>
          <w:lang w:val="et-EE" w:eastAsia="et-EE"/>
        </w:rPr>
      </w:pPr>
    </w:p>
    <w:p w14:paraId="470737E9" w14:textId="408F3EEE" w:rsidR="00C13EBC" w:rsidRPr="00053998" w:rsidRDefault="00D52FAB" w:rsidP="00EC4EFC">
      <w:pPr>
        <w:spacing w:line="259" w:lineRule="auto"/>
        <w:jc w:val="both"/>
        <w:rPr>
          <w:bCs/>
          <w:szCs w:val="24"/>
          <w:lang w:val="et-EE"/>
        </w:rPr>
      </w:pPr>
      <w:r w:rsidRPr="00053998">
        <w:rPr>
          <w:b/>
          <w:szCs w:val="24"/>
          <w:lang w:val="et-EE"/>
        </w:rPr>
        <w:t>5</w:t>
      </w:r>
      <w:r w:rsidR="00C13EBC" w:rsidRPr="00053998">
        <w:rPr>
          <w:b/>
          <w:szCs w:val="24"/>
          <w:lang w:val="et-EE"/>
        </w:rPr>
        <w:t xml:space="preserve">. </w:t>
      </w:r>
      <w:r w:rsidR="00C13EBC" w:rsidRPr="00053998">
        <w:rPr>
          <w:bCs/>
          <w:szCs w:val="24"/>
          <w:lang w:val="et-EE"/>
        </w:rPr>
        <w:t xml:space="preserve">Riigikohtu arvates on presidendi taotluses toodud probleemid </w:t>
      </w:r>
      <w:r w:rsidRPr="00053998">
        <w:rPr>
          <w:bCs/>
          <w:szCs w:val="24"/>
          <w:lang w:val="et-EE"/>
        </w:rPr>
        <w:t xml:space="preserve">(millest lähemalt allpool) </w:t>
      </w:r>
      <w:r w:rsidR="00C13EBC" w:rsidRPr="00053998">
        <w:rPr>
          <w:bCs/>
          <w:szCs w:val="24"/>
          <w:lang w:val="et-EE"/>
        </w:rPr>
        <w:t xml:space="preserve">iseenesest tõsised ja presidenti tuleb tunnustada, et ta tõi vaidluse seaduse põhiseaduspärasuse üle Riigikohtu ette. </w:t>
      </w:r>
      <w:r w:rsidR="00B2165E" w:rsidRPr="00053998">
        <w:rPr>
          <w:bCs/>
          <w:szCs w:val="24"/>
          <w:lang w:val="et-EE"/>
        </w:rPr>
        <w:t>Kui tehaks</w:t>
      </w:r>
      <w:r w:rsidR="00225929" w:rsidRPr="00053998">
        <w:rPr>
          <w:bCs/>
          <w:szCs w:val="24"/>
          <w:lang w:val="et-EE"/>
        </w:rPr>
        <w:t>e</w:t>
      </w:r>
      <w:r w:rsidR="00B2165E" w:rsidRPr="00053998">
        <w:rPr>
          <w:bCs/>
          <w:szCs w:val="24"/>
          <w:lang w:val="et-EE"/>
        </w:rPr>
        <w:t xml:space="preserve"> </w:t>
      </w:r>
      <w:r w:rsidR="00C13EBC" w:rsidRPr="00053998">
        <w:rPr>
          <w:bCs/>
          <w:szCs w:val="24"/>
          <w:lang w:val="et-EE"/>
        </w:rPr>
        <w:t>suurt hulka isikuid puudutav</w:t>
      </w:r>
      <w:r w:rsidR="00F425B7" w:rsidRPr="00053998">
        <w:rPr>
          <w:bCs/>
          <w:szCs w:val="24"/>
          <w:lang w:val="et-EE"/>
        </w:rPr>
        <w:t xml:space="preserve"> ja põhimõttelisi kahtlusi põhjustav</w:t>
      </w:r>
      <w:r w:rsidR="009C5557" w:rsidRPr="00053998">
        <w:rPr>
          <w:bCs/>
          <w:szCs w:val="24"/>
          <w:lang w:val="et-EE"/>
        </w:rPr>
        <w:t xml:space="preserve"> reform,</w:t>
      </w:r>
      <w:r w:rsidR="00343C25" w:rsidRPr="00053998">
        <w:rPr>
          <w:bCs/>
          <w:szCs w:val="24"/>
          <w:lang w:val="et-EE"/>
        </w:rPr>
        <w:t xml:space="preserve"> </w:t>
      </w:r>
      <w:r w:rsidR="00C13EBC" w:rsidRPr="00053998">
        <w:rPr>
          <w:bCs/>
          <w:szCs w:val="24"/>
          <w:lang w:val="et-EE"/>
        </w:rPr>
        <w:t xml:space="preserve"> on mõistlik saada enne </w:t>
      </w:r>
      <w:r w:rsidR="00225929" w:rsidRPr="00053998">
        <w:rPr>
          <w:bCs/>
          <w:szCs w:val="24"/>
          <w:lang w:val="et-EE"/>
        </w:rPr>
        <w:t xml:space="preserve">muudatuste </w:t>
      </w:r>
      <w:r w:rsidR="00C13EBC" w:rsidRPr="00053998">
        <w:rPr>
          <w:bCs/>
          <w:szCs w:val="24"/>
          <w:lang w:val="et-EE"/>
        </w:rPr>
        <w:t>jõustumist selgus nende põhiseaduspärasuse osas</w:t>
      </w:r>
      <w:r w:rsidR="009C5557" w:rsidRPr="00053998">
        <w:rPr>
          <w:bCs/>
          <w:szCs w:val="24"/>
          <w:lang w:val="et-EE"/>
        </w:rPr>
        <w:t>.</w:t>
      </w:r>
      <w:r w:rsidR="00225929" w:rsidRPr="00053998">
        <w:rPr>
          <w:bCs/>
          <w:szCs w:val="24"/>
          <w:lang w:val="et-EE"/>
        </w:rPr>
        <w:t xml:space="preserve"> Tagantjärele, pärast seaduse jõustumist</w:t>
      </w:r>
      <w:r w:rsidR="00343C25" w:rsidRPr="00053998">
        <w:rPr>
          <w:bCs/>
          <w:szCs w:val="24"/>
          <w:lang w:val="et-EE"/>
        </w:rPr>
        <w:t>,</w:t>
      </w:r>
      <w:r w:rsidR="00225929" w:rsidRPr="00053998">
        <w:rPr>
          <w:bCs/>
          <w:szCs w:val="24"/>
          <w:lang w:val="et-EE"/>
        </w:rPr>
        <w:t xml:space="preserve"> on probleeme keerulisem lahendada. </w:t>
      </w:r>
    </w:p>
    <w:p w14:paraId="327AF95E" w14:textId="77777777" w:rsidR="00C13EBC" w:rsidRPr="00053998" w:rsidRDefault="00C13EBC" w:rsidP="002B65BE">
      <w:pPr>
        <w:spacing w:line="259" w:lineRule="auto"/>
        <w:jc w:val="both"/>
        <w:rPr>
          <w:bCs/>
          <w:szCs w:val="24"/>
          <w:lang w:val="et-EE"/>
        </w:rPr>
      </w:pPr>
    </w:p>
    <w:p w14:paraId="26CC9D32" w14:textId="47A928F6" w:rsidR="00C13EBC" w:rsidRPr="00053998" w:rsidRDefault="00C13EBC" w:rsidP="002B65BE">
      <w:pPr>
        <w:spacing w:line="259" w:lineRule="auto"/>
        <w:jc w:val="both"/>
        <w:rPr>
          <w:bCs/>
          <w:szCs w:val="24"/>
          <w:lang w:val="et-EE"/>
        </w:rPr>
      </w:pPr>
      <w:r w:rsidRPr="00053998">
        <w:rPr>
          <w:bCs/>
          <w:szCs w:val="24"/>
          <w:lang w:val="et-EE"/>
        </w:rPr>
        <w:t xml:space="preserve">Põhjendamatud on </w:t>
      </w:r>
      <w:r w:rsidR="00D52FAB" w:rsidRPr="00053998">
        <w:rPr>
          <w:bCs/>
          <w:szCs w:val="24"/>
          <w:lang w:val="et-EE"/>
        </w:rPr>
        <w:t>avalikkusele</w:t>
      </w:r>
      <w:r w:rsidRPr="00053998">
        <w:rPr>
          <w:bCs/>
          <w:szCs w:val="24"/>
          <w:lang w:val="et-EE"/>
        </w:rPr>
        <w:t xml:space="preserve"> kõlanud väited</w:t>
      </w:r>
      <w:r w:rsidR="006F5447" w:rsidRPr="00053998">
        <w:rPr>
          <w:bCs/>
          <w:szCs w:val="24"/>
          <w:lang w:val="et-EE"/>
        </w:rPr>
        <w:t>,</w:t>
      </w:r>
      <w:r w:rsidRPr="00053998">
        <w:rPr>
          <w:bCs/>
          <w:szCs w:val="24"/>
          <w:lang w:val="et-EE"/>
        </w:rPr>
        <w:t xml:space="preserve"> nagu ei oleks Riigikohtul võimalik seaduse põhiseaduspäras</w:t>
      </w:r>
      <w:r w:rsidR="00A71F77" w:rsidRPr="00053998">
        <w:rPr>
          <w:bCs/>
          <w:szCs w:val="24"/>
          <w:lang w:val="et-EE"/>
        </w:rPr>
        <w:t>u</w:t>
      </w:r>
      <w:r w:rsidRPr="00053998">
        <w:rPr>
          <w:bCs/>
          <w:szCs w:val="24"/>
          <w:lang w:val="et-EE"/>
        </w:rPr>
        <w:t xml:space="preserve">st kontrollida, kuna tegemist on kontrollile </w:t>
      </w:r>
      <w:proofErr w:type="spellStart"/>
      <w:r w:rsidRPr="00053998">
        <w:rPr>
          <w:bCs/>
          <w:szCs w:val="24"/>
          <w:lang w:val="et-EE"/>
        </w:rPr>
        <w:t>mittealuvate</w:t>
      </w:r>
      <w:proofErr w:type="spellEnd"/>
      <w:r w:rsidRPr="00053998">
        <w:rPr>
          <w:bCs/>
          <w:szCs w:val="24"/>
          <w:lang w:val="et-EE"/>
        </w:rPr>
        <w:t xml:space="preserve"> poliitiliste valikutega. </w:t>
      </w:r>
      <w:r w:rsidR="00A71F77" w:rsidRPr="00053998">
        <w:rPr>
          <w:bCs/>
          <w:szCs w:val="24"/>
          <w:lang w:val="et-EE"/>
        </w:rPr>
        <w:t>Kõik seadused alluvad põhiseadusest tulenevalt põhiseaduslikkuse järelevalvele ja presidendil on õigus selleks enne seaduse väljakuulutamist pöörduda Riigikohtu poole.</w:t>
      </w:r>
    </w:p>
    <w:p w14:paraId="026E0BA5" w14:textId="52C16620" w:rsidR="00C13EBC" w:rsidRPr="00053998" w:rsidRDefault="00C13EBC" w:rsidP="002B65BE">
      <w:pPr>
        <w:spacing w:line="259" w:lineRule="auto"/>
        <w:jc w:val="both"/>
        <w:rPr>
          <w:bCs/>
          <w:szCs w:val="24"/>
          <w:lang w:val="et-EE"/>
        </w:rPr>
      </w:pPr>
    </w:p>
    <w:p w14:paraId="144F3C81" w14:textId="03903C23" w:rsidR="00C13EBC" w:rsidRPr="00053998" w:rsidRDefault="00D52FAB" w:rsidP="00C13EBC">
      <w:pPr>
        <w:pStyle w:val="Loendilik"/>
        <w:spacing w:after="0"/>
        <w:ind w:left="0"/>
        <w:jc w:val="both"/>
        <w:rPr>
          <w:rFonts w:ascii="Times New Roman" w:hAnsi="Times New Roman"/>
          <w:bCs/>
          <w:sz w:val="24"/>
          <w:szCs w:val="24"/>
        </w:rPr>
      </w:pPr>
      <w:bookmarkStart w:id="0" w:name="_Hlk51770089"/>
      <w:r w:rsidRPr="00053998">
        <w:rPr>
          <w:rFonts w:ascii="Times New Roman" w:hAnsi="Times New Roman"/>
          <w:b/>
          <w:bCs/>
          <w:sz w:val="24"/>
          <w:szCs w:val="24"/>
        </w:rPr>
        <w:t>6</w:t>
      </w:r>
      <w:r w:rsidR="00C13EBC" w:rsidRPr="00053998">
        <w:rPr>
          <w:rFonts w:ascii="Times New Roman" w:hAnsi="Times New Roman"/>
          <w:b/>
          <w:bCs/>
          <w:sz w:val="24"/>
          <w:szCs w:val="24"/>
        </w:rPr>
        <w:t>.</w:t>
      </w:r>
      <w:r w:rsidR="00C13EBC" w:rsidRPr="00053998">
        <w:rPr>
          <w:rFonts w:ascii="Times New Roman" w:hAnsi="Times New Roman"/>
          <w:sz w:val="24"/>
          <w:szCs w:val="24"/>
        </w:rPr>
        <w:t xml:space="preserve"> Kokkuvõtvalt tegi </w:t>
      </w:r>
      <w:r w:rsidR="00A71F77" w:rsidRPr="00053998">
        <w:rPr>
          <w:rFonts w:ascii="Times New Roman" w:hAnsi="Times New Roman"/>
          <w:sz w:val="24"/>
          <w:szCs w:val="24"/>
        </w:rPr>
        <w:t xml:space="preserve">Riigikohus </w:t>
      </w:r>
      <w:r w:rsidR="00C13EBC" w:rsidRPr="00053998">
        <w:rPr>
          <w:rFonts w:ascii="Times New Roman" w:hAnsi="Times New Roman"/>
          <w:sz w:val="24"/>
          <w:szCs w:val="24"/>
        </w:rPr>
        <w:t xml:space="preserve">kindlaks, et vaidlustatud seadusega kaasnevad põhiõiguste riived. </w:t>
      </w:r>
      <w:r w:rsidR="00EC4EFC" w:rsidRPr="00053998">
        <w:rPr>
          <w:rFonts w:ascii="Times New Roman" w:hAnsi="Times New Roman"/>
          <w:sz w:val="24"/>
          <w:szCs w:val="24"/>
        </w:rPr>
        <w:t xml:space="preserve">Kuna kohus lahendas asja </w:t>
      </w:r>
      <w:r w:rsidR="00C13EBC" w:rsidRPr="00053998">
        <w:rPr>
          <w:rFonts w:ascii="Times New Roman" w:hAnsi="Times New Roman"/>
          <w:sz w:val="24"/>
          <w:szCs w:val="24"/>
        </w:rPr>
        <w:t>abstraktse</w:t>
      </w:r>
      <w:r w:rsidR="00EC4EFC" w:rsidRPr="00053998">
        <w:rPr>
          <w:rFonts w:ascii="Times New Roman" w:hAnsi="Times New Roman"/>
          <w:sz w:val="24"/>
          <w:szCs w:val="24"/>
        </w:rPr>
        <w:t>s</w:t>
      </w:r>
      <w:r w:rsidR="00C13EBC" w:rsidRPr="00053998">
        <w:rPr>
          <w:rFonts w:ascii="Times New Roman" w:hAnsi="Times New Roman"/>
          <w:sz w:val="24"/>
          <w:szCs w:val="24"/>
        </w:rPr>
        <w:t xml:space="preserve"> normikontrolli</w:t>
      </w:r>
      <w:r w:rsidR="00EC4EFC" w:rsidRPr="00053998">
        <w:rPr>
          <w:rFonts w:ascii="Times New Roman" w:hAnsi="Times New Roman"/>
          <w:sz w:val="24"/>
          <w:szCs w:val="24"/>
        </w:rPr>
        <w:t>s (mitte konkreetse isiku kaebu</w:t>
      </w:r>
      <w:r w:rsidR="00F425B7" w:rsidRPr="00053998">
        <w:rPr>
          <w:rFonts w:ascii="Times New Roman" w:hAnsi="Times New Roman"/>
          <w:sz w:val="24"/>
          <w:szCs w:val="24"/>
        </w:rPr>
        <w:t>se põhjal</w:t>
      </w:r>
      <w:r w:rsidR="00EC4EFC" w:rsidRPr="00053998">
        <w:rPr>
          <w:rFonts w:ascii="Times New Roman" w:hAnsi="Times New Roman"/>
          <w:sz w:val="24"/>
          <w:szCs w:val="24"/>
        </w:rPr>
        <w:t>), ei olnud</w:t>
      </w:r>
      <w:r w:rsidR="00CE41A7" w:rsidRPr="00053998">
        <w:rPr>
          <w:rFonts w:ascii="Times New Roman" w:hAnsi="Times New Roman"/>
          <w:sz w:val="24"/>
          <w:szCs w:val="24"/>
        </w:rPr>
        <w:t xml:space="preserve"> </w:t>
      </w:r>
      <w:r w:rsidR="00C13EBC" w:rsidRPr="00053998">
        <w:rPr>
          <w:rFonts w:ascii="Times New Roman" w:hAnsi="Times New Roman"/>
          <w:sz w:val="24"/>
          <w:szCs w:val="24"/>
        </w:rPr>
        <w:t xml:space="preserve">olemasolevate </w:t>
      </w:r>
      <w:r w:rsidR="00EC4EFC" w:rsidRPr="00053998">
        <w:rPr>
          <w:rFonts w:ascii="Times New Roman" w:hAnsi="Times New Roman"/>
          <w:sz w:val="24"/>
          <w:szCs w:val="24"/>
        </w:rPr>
        <w:t xml:space="preserve">andmete </w:t>
      </w:r>
      <w:r w:rsidR="00C13EBC" w:rsidRPr="00053998">
        <w:rPr>
          <w:rFonts w:ascii="Times New Roman" w:hAnsi="Times New Roman"/>
          <w:sz w:val="24"/>
          <w:szCs w:val="24"/>
        </w:rPr>
        <w:t>alusel võimalik piisava kindlusega järeldada</w:t>
      </w:r>
      <w:r w:rsidR="00CE41A7" w:rsidRPr="00053998">
        <w:rPr>
          <w:rFonts w:ascii="Times New Roman" w:hAnsi="Times New Roman"/>
          <w:sz w:val="24"/>
          <w:szCs w:val="24"/>
        </w:rPr>
        <w:t>,</w:t>
      </w:r>
      <w:r w:rsidR="00257980" w:rsidRPr="00053998">
        <w:rPr>
          <w:rFonts w:ascii="Times New Roman" w:hAnsi="Times New Roman"/>
          <w:sz w:val="24"/>
          <w:szCs w:val="24"/>
        </w:rPr>
        <w:t xml:space="preserve"> et seaduse jõustumisel realiseeruvad kõige negatiivsemad prognoosid. </w:t>
      </w:r>
      <w:r w:rsidR="00421C33" w:rsidRPr="00053998">
        <w:rPr>
          <w:rFonts w:ascii="Times New Roman" w:hAnsi="Times New Roman"/>
          <w:sz w:val="24"/>
          <w:szCs w:val="24"/>
        </w:rPr>
        <w:t>R</w:t>
      </w:r>
      <w:r w:rsidR="00C13EBC" w:rsidRPr="00053998">
        <w:rPr>
          <w:rFonts w:ascii="Times New Roman" w:hAnsi="Times New Roman"/>
          <w:sz w:val="24"/>
          <w:szCs w:val="24"/>
        </w:rPr>
        <w:t xml:space="preserve">eformi eesmärgid kaaluvad </w:t>
      </w:r>
      <w:r w:rsidR="00CE41A7" w:rsidRPr="00053998">
        <w:rPr>
          <w:rFonts w:ascii="Times New Roman" w:hAnsi="Times New Roman"/>
          <w:sz w:val="24"/>
          <w:szCs w:val="24"/>
        </w:rPr>
        <w:t xml:space="preserve">üles </w:t>
      </w:r>
      <w:r w:rsidR="00C13EBC" w:rsidRPr="00053998">
        <w:rPr>
          <w:rFonts w:ascii="Times New Roman" w:hAnsi="Times New Roman"/>
          <w:sz w:val="24"/>
          <w:szCs w:val="24"/>
        </w:rPr>
        <w:t>sellega kaasnevad riived.</w:t>
      </w:r>
    </w:p>
    <w:bookmarkEnd w:id="0"/>
    <w:p w14:paraId="3ED0EFEA" w14:textId="77777777" w:rsidR="00C13EBC" w:rsidRPr="00053998" w:rsidRDefault="00C13EBC" w:rsidP="00C13EBC">
      <w:pPr>
        <w:pStyle w:val="Loendilik"/>
        <w:spacing w:after="0"/>
        <w:ind w:left="0"/>
        <w:jc w:val="both"/>
        <w:rPr>
          <w:rFonts w:ascii="Times New Roman" w:hAnsi="Times New Roman"/>
          <w:bCs/>
          <w:sz w:val="24"/>
          <w:szCs w:val="24"/>
        </w:rPr>
      </w:pPr>
    </w:p>
    <w:p w14:paraId="69417F26" w14:textId="287D5D13" w:rsidR="00A71F77" w:rsidRPr="00053998" w:rsidRDefault="00D52FAB" w:rsidP="00C13EBC">
      <w:pPr>
        <w:pStyle w:val="Loendilik"/>
        <w:spacing w:after="0"/>
        <w:ind w:left="0"/>
        <w:jc w:val="both"/>
        <w:rPr>
          <w:rFonts w:ascii="Times New Roman" w:hAnsi="Times New Roman"/>
          <w:sz w:val="24"/>
          <w:szCs w:val="24"/>
          <w:shd w:val="clear" w:color="auto" w:fill="FFFFFF"/>
        </w:rPr>
      </w:pPr>
      <w:r w:rsidRPr="00053998">
        <w:rPr>
          <w:rFonts w:ascii="Times New Roman" w:hAnsi="Times New Roman"/>
          <w:b/>
          <w:bCs/>
          <w:sz w:val="24"/>
          <w:szCs w:val="24"/>
        </w:rPr>
        <w:t>7</w:t>
      </w:r>
      <w:r w:rsidR="00A71F77" w:rsidRPr="00053998">
        <w:rPr>
          <w:rFonts w:ascii="Times New Roman" w:hAnsi="Times New Roman"/>
          <w:b/>
          <w:bCs/>
          <w:sz w:val="24"/>
          <w:szCs w:val="24"/>
        </w:rPr>
        <w:t xml:space="preserve">. </w:t>
      </w:r>
      <w:r w:rsidR="00A71F77" w:rsidRPr="00053998">
        <w:rPr>
          <w:rFonts w:ascii="Times New Roman" w:hAnsi="Times New Roman"/>
          <w:sz w:val="24"/>
          <w:szCs w:val="24"/>
        </w:rPr>
        <w:t>Riigikohus möönis</w:t>
      </w:r>
      <w:r w:rsidR="00C13EBC" w:rsidRPr="00053998">
        <w:rPr>
          <w:rFonts w:ascii="Times New Roman" w:hAnsi="Times New Roman"/>
          <w:sz w:val="24"/>
          <w:szCs w:val="24"/>
        </w:rPr>
        <w:t>, et</w:t>
      </w:r>
      <w:r w:rsidR="00C13EBC" w:rsidRPr="00053998">
        <w:rPr>
          <w:rFonts w:ascii="Times New Roman" w:hAnsi="Times New Roman"/>
          <w:sz w:val="24"/>
          <w:szCs w:val="24"/>
          <w:shd w:val="clear" w:color="auto" w:fill="FFFFFF"/>
        </w:rPr>
        <w:t xml:space="preserve"> </w:t>
      </w:r>
      <w:r w:rsidRPr="00053998">
        <w:rPr>
          <w:rFonts w:ascii="Times New Roman" w:hAnsi="Times New Roman"/>
          <w:sz w:val="24"/>
          <w:szCs w:val="24"/>
          <w:shd w:val="clear" w:color="auto" w:fill="FFFFFF"/>
        </w:rPr>
        <w:t xml:space="preserve">vaatamata praegusele otsusele võib vaidlustatud seaduse rakendamine </w:t>
      </w:r>
      <w:r w:rsidR="00C13EBC" w:rsidRPr="00053998">
        <w:rPr>
          <w:rFonts w:ascii="Times New Roman" w:hAnsi="Times New Roman"/>
          <w:sz w:val="24"/>
          <w:szCs w:val="24"/>
          <w:shd w:val="clear" w:color="auto" w:fill="FFFFFF"/>
        </w:rPr>
        <w:t xml:space="preserve">konkreetsel juhul siiski viia põhiseadusvastase olukorrani, kui seadusemuudatusega kaasnevad riskid realiseeruvad kellegi suhtes prognoositavast suuremas ulatuses. </w:t>
      </w:r>
    </w:p>
    <w:p w14:paraId="73828CCA" w14:textId="77777777" w:rsidR="00A71F77" w:rsidRPr="00053998" w:rsidRDefault="00A71F77" w:rsidP="00C13EBC">
      <w:pPr>
        <w:pStyle w:val="Loendilik"/>
        <w:spacing w:after="0"/>
        <w:ind w:left="0"/>
        <w:jc w:val="both"/>
        <w:rPr>
          <w:rFonts w:ascii="Times New Roman" w:hAnsi="Times New Roman"/>
          <w:sz w:val="24"/>
          <w:szCs w:val="24"/>
          <w:shd w:val="clear" w:color="auto" w:fill="FFFFFF"/>
        </w:rPr>
      </w:pPr>
    </w:p>
    <w:p w14:paraId="0B8DA3FF" w14:textId="44B8A5BC" w:rsidR="00C13EBC" w:rsidRPr="00053998" w:rsidRDefault="00C13EBC" w:rsidP="00C13EBC">
      <w:pPr>
        <w:pStyle w:val="Loendilik"/>
        <w:spacing w:after="0"/>
        <w:ind w:left="0"/>
        <w:jc w:val="both"/>
        <w:rPr>
          <w:rFonts w:ascii="Times New Roman" w:hAnsi="Times New Roman"/>
          <w:sz w:val="24"/>
          <w:szCs w:val="24"/>
        </w:rPr>
      </w:pPr>
      <w:r w:rsidRPr="00053998">
        <w:rPr>
          <w:rFonts w:ascii="Times New Roman" w:hAnsi="Times New Roman"/>
          <w:sz w:val="24"/>
          <w:szCs w:val="24"/>
          <w:shd w:val="clear" w:color="auto" w:fill="FFFFFF"/>
        </w:rPr>
        <w:t>Selle kõrvaldamiseks on võimalik vajaduse korral kohtulahendi alusel algatada sama seaduse suhtes konkreetne normikontroll</w:t>
      </w:r>
      <w:r w:rsidR="00F425B7" w:rsidRPr="00053998">
        <w:rPr>
          <w:rFonts w:ascii="Times New Roman" w:hAnsi="Times New Roman"/>
          <w:sz w:val="24"/>
          <w:szCs w:val="24"/>
          <w:shd w:val="clear" w:color="auto" w:fill="FFFFFF"/>
        </w:rPr>
        <w:t xml:space="preserve"> (mõne puudutatud isiku kaebuse alusel)</w:t>
      </w:r>
      <w:r w:rsidRPr="00053998">
        <w:rPr>
          <w:rFonts w:ascii="Times New Roman" w:hAnsi="Times New Roman"/>
          <w:sz w:val="24"/>
          <w:szCs w:val="24"/>
          <w:shd w:val="clear" w:color="auto" w:fill="FFFFFF"/>
        </w:rPr>
        <w:t xml:space="preserve"> ja jõuda ka teistsuguse tulemuseni. </w:t>
      </w:r>
      <w:r w:rsidRPr="00053998">
        <w:rPr>
          <w:rFonts w:ascii="Times New Roman" w:hAnsi="Times New Roman"/>
          <w:sz w:val="24"/>
          <w:szCs w:val="24"/>
        </w:rPr>
        <w:t>Riigikohtu seisukoht käesolevas asjas ei välista samade normide põhiseaduslikkuse hindamist ka uue abstraktse normikontrolli menetluses (nt õiguskantsleri taotluse alusel) õigusliku või faktilise olustiku muutumise korral.</w:t>
      </w:r>
    </w:p>
    <w:p w14:paraId="6A3A58CC" w14:textId="5B6D8BCF" w:rsidR="00227074" w:rsidRPr="00053998" w:rsidRDefault="00227074" w:rsidP="00C13EBC">
      <w:pPr>
        <w:pStyle w:val="Loendilik"/>
        <w:spacing w:after="0"/>
        <w:ind w:left="0"/>
        <w:jc w:val="both"/>
        <w:rPr>
          <w:rFonts w:ascii="Times New Roman" w:hAnsi="Times New Roman"/>
          <w:sz w:val="24"/>
          <w:szCs w:val="24"/>
        </w:rPr>
      </w:pPr>
    </w:p>
    <w:p w14:paraId="14996E27" w14:textId="17B899A6" w:rsidR="00227074" w:rsidRPr="00053998" w:rsidRDefault="00227074" w:rsidP="00C13EBC">
      <w:pPr>
        <w:pStyle w:val="Loendilik"/>
        <w:spacing w:after="0"/>
        <w:ind w:left="0"/>
        <w:jc w:val="both"/>
        <w:rPr>
          <w:rFonts w:ascii="Times New Roman" w:hAnsi="Times New Roman"/>
          <w:sz w:val="24"/>
          <w:szCs w:val="24"/>
        </w:rPr>
      </w:pPr>
      <w:r w:rsidRPr="00053998">
        <w:rPr>
          <w:rFonts w:ascii="Times New Roman" w:hAnsi="Times New Roman"/>
          <w:sz w:val="24"/>
          <w:szCs w:val="24"/>
        </w:rPr>
        <w:t xml:space="preserve">Riigikohus avaldab lootust, et Riigikogu ja Vabariigi Valitsus </w:t>
      </w:r>
      <w:r w:rsidR="00EC4EFC" w:rsidRPr="00053998">
        <w:rPr>
          <w:rFonts w:ascii="Times New Roman" w:hAnsi="Times New Roman"/>
          <w:sz w:val="24"/>
          <w:szCs w:val="24"/>
        </w:rPr>
        <w:t xml:space="preserve">suhtuvad </w:t>
      </w:r>
      <w:r w:rsidRPr="00053998">
        <w:rPr>
          <w:rFonts w:ascii="Times New Roman" w:hAnsi="Times New Roman"/>
          <w:sz w:val="24"/>
          <w:szCs w:val="24"/>
        </w:rPr>
        <w:t>tõsiselt endale seadusega võetud kohustu</w:t>
      </w:r>
      <w:r w:rsidR="003B3222" w:rsidRPr="00053998">
        <w:rPr>
          <w:rFonts w:ascii="Times New Roman" w:hAnsi="Times New Roman"/>
          <w:sz w:val="24"/>
          <w:szCs w:val="24"/>
        </w:rPr>
        <w:t xml:space="preserve">sse </w:t>
      </w:r>
      <w:r w:rsidRPr="00053998">
        <w:rPr>
          <w:rFonts w:ascii="Times New Roman" w:hAnsi="Times New Roman"/>
          <w:sz w:val="24"/>
          <w:szCs w:val="24"/>
        </w:rPr>
        <w:t>jälgida vaidlustatud seaduse rakendumist ja vajadusel võtta aegsasti tarvitusele</w:t>
      </w:r>
      <w:r w:rsidR="00257980" w:rsidRPr="00053998">
        <w:rPr>
          <w:rFonts w:ascii="Times New Roman" w:hAnsi="Times New Roman"/>
          <w:sz w:val="24"/>
          <w:szCs w:val="24"/>
        </w:rPr>
        <w:t xml:space="preserve"> </w:t>
      </w:r>
      <w:r w:rsidRPr="00053998">
        <w:rPr>
          <w:rFonts w:ascii="Times New Roman" w:hAnsi="Times New Roman"/>
          <w:sz w:val="24"/>
          <w:szCs w:val="24"/>
        </w:rPr>
        <w:t>täiendavaid abinõusid põhiõiguste rikkumise ennetamiseks või kõrvaldamiseks.</w:t>
      </w:r>
    </w:p>
    <w:p w14:paraId="67B7C5C5" w14:textId="2B0B140B" w:rsidR="00431E85" w:rsidRPr="00053998" w:rsidRDefault="00431E85" w:rsidP="00C13EBC">
      <w:pPr>
        <w:pStyle w:val="Loendilik"/>
        <w:spacing w:after="0"/>
        <w:ind w:left="0"/>
        <w:jc w:val="both"/>
        <w:rPr>
          <w:rFonts w:ascii="Times New Roman" w:hAnsi="Times New Roman"/>
          <w:sz w:val="24"/>
          <w:szCs w:val="24"/>
        </w:rPr>
      </w:pPr>
    </w:p>
    <w:p w14:paraId="68D0A52D" w14:textId="5D9F1F9F" w:rsidR="00431E85" w:rsidRPr="00053998" w:rsidRDefault="00431E85" w:rsidP="00431E85">
      <w:pPr>
        <w:pStyle w:val="Normaallaadveeb"/>
        <w:tabs>
          <w:tab w:val="left" w:pos="284"/>
        </w:tabs>
        <w:spacing w:before="0" w:beforeAutospacing="0" w:after="0" w:afterAutospacing="0" w:line="259" w:lineRule="auto"/>
        <w:jc w:val="both"/>
      </w:pPr>
      <w:r w:rsidRPr="00053998">
        <w:rPr>
          <w:b/>
          <w:bCs/>
        </w:rPr>
        <w:t xml:space="preserve">8. </w:t>
      </w:r>
      <w:r w:rsidRPr="00053998">
        <w:t>Riigikohus märkis lisaks presidendi tõstatud küsimustele vastamisele, et põhiseaduspärasuse kontrollile allub ka seaduse vastuvõtmise sidumine usaldusküsimusega ja seeläbi võimalik diskussiooni tasalülitamine Riigikogus. Käesolevas asjas rikkumist siiski ei nähtud</w:t>
      </w:r>
      <w:r w:rsidR="006852CA" w:rsidRPr="00053998">
        <w:t xml:space="preserve">, kuivõrd eelnõu seoti usaldusküsimusega </w:t>
      </w:r>
      <w:proofErr w:type="spellStart"/>
      <w:r w:rsidR="006852CA" w:rsidRPr="00053998">
        <w:t>obstruktsiooni</w:t>
      </w:r>
      <w:proofErr w:type="spellEnd"/>
      <w:r w:rsidR="006852CA" w:rsidRPr="00053998">
        <w:t xml:space="preserve"> vältimiseks</w:t>
      </w:r>
      <w:r w:rsidR="00A476A4">
        <w:t>.</w:t>
      </w:r>
      <w:r w:rsidRPr="00053998">
        <w:t xml:space="preserve"> </w:t>
      </w:r>
    </w:p>
    <w:p w14:paraId="6077B867" w14:textId="149D8BF7" w:rsidR="00C13EBC" w:rsidRPr="00053998" w:rsidRDefault="00C13EBC" w:rsidP="002B65BE">
      <w:pPr>
        <w:spacing w:line="259" w:lineRule="auto"/>
        <w:jc w:val="both"/>
        <w:rPr>
          <w:bCs/>
          <w:szCs w:val="24"/>
          <w:lang w:val="et-EE"/>
        </w:rPr>
      </w:pPr>
    </w:p>
    <w:p w14:paraId="7B0F4497" w14:textId="77777777" w:rsidR="00E91F9F" w:rsidRPr="00053998" w:rsidRDefault="00E91F9F" w:rsidP="002B65BE">
      <w:pPr>
        <w:spacing w:line="259" w:lineRule="auto"/>
        <w:jc w:val="both"/>
        <w:rPr>
          <w:bCs/>
          <w:szCs w:val="24"/>
          <w:lang w:val="et-EE"/>
        </w:rPr>
      </w:pPr>
    </w:p>
    <w:p w14:paraId="6B31FD9E" w14:textId="7AA36256" w:rsidR="00A71F77" w:rsidRPr="00053998" w:rsidRDefault="00EE2AF2" w:rsidP="00A71F77">
      <w:pPr>
        <w:spacing w:line="259" w:lineRule="auto"/>
        <w:jc w:val="center"/>
        <w:rPr>
          <w:bCs/>
          <w:i/>
          <w:iCs/>
          <w:szCs w:val="24"/>
          <w:u w:val="single"/>
          <w:lang w:val="et-EE"/>
        </w:rPr>
      </w:pPr>
      <w:r w:rsidRPr="00053998">
        <w:rPr>
          <w:bCs/>
          <w:i/>
          <w:iCs/>
          <w:szCs w:val="24"/>
          <w:u w:val="single"/>
          <w:lang w:val="et-EE"/>
        </w:rPr>
        <w:t>Riigikohtu v</w:t>
      </w:r>
      <w:r w:rsidR="00A71F77" w:rsidRPr="00053998">
        <w:rPr>
          <w:bCs/>
          <w:i/>
          <w:iCs/>
          <w:szCs w:val="24"/>
          <w:u w:val="single"/>
          <w:lang w:val="et-EE"/>
        </w:rPr>
        <w:t>astused presidendi väidetele</w:t>
      </w:r>
    </w:p>
    <w:p w14:paraId="796E8D8A" w14:textId="77777777" w:rsidR="00227074" w:rsidRPr="00053998" w:rsidRDefault="00227074" w:rsidP="00227074">
      <w:pPr>
        <w:spacing w:line="259" w:lineRule="auto"/>
        <w:jc w:val="both"/>
        <w:rPr>
          <w:b/>
          <w:bCs/>
          <w:szCs w:val="24"/>
          <w:lang w:val="et-EE" w:eastAsia="et-EE"/>
        </w:rPr>
      </w:pPr>
    </w:p>
    <w:p w14:paraId="26F0060C" w14:textId="3C8D0A01" w:rsidR="005E1B30" w:rsidRPr="00053998" w:rsidRDefault="00D52FAB" w:rsidP="00A71F77">
      <w:pPr>
        <w:pStyle w:val="Loendilik"/>
        <w:spacing w:after="0"/>
        <w:ind w:left="0"/>
        <w:jc w:val="both"/>
        <w:rPr>
          <w:rFonts w:ascii="Times New Roman" w:hAnsi="Times New Roman"/>
          <w:sz w:val="24"/>
          <w:szCs w:val="24"/>
        </w:rPr>
      </w:pPr>
      <w:r w:rsidRPr="00053998">
        <w:rPr>
          <w:rFonts w:ascii="Times New Roman" w:hAnsi="Times New Roman"/>
          <w:b/>
          <w:bCs/>
          <w:sz w:val="24"/>
          <w:szCs w:val="24"/>
        </w:rPr>
        <w:t>9</w:t>
      </w:r>
      <w:r w:rsidR="00335156" w:rsidRPr="00053998">
        <w:rPr>
          <w:rFonts w:ascii="Times New Roman" w:hAnsi="Times New Roman"/>
          <w:b/>
          <w:bCs/>
          <w:sz w:val="24"/>
          <w:szCs w:val="24"/>
        </w:rPr>
        <w:t>.</w:t>
      </w:r>
      <w:r w:rsidR="00335156" w:rsidRPr="00053998">
        <w:rPr>
          <w:rFonts w:ascii="Times New Roman" w:hAnsi="Times New Roman"/>
          <w:sz w:val="24"/>
          <w:szCs w:val="24"/>
        </w:rPr>
        <w:t xml:space="preserve"> </w:t>
      </w:r>
      <w:r w:rsidR="002334C3" w:rsidRPr="00A476A4">
        <w:rPr>
          <w:rFonts w:ascii="Times New Roman" w:hAnsi="Times New Roman"/>
          <w:b/>
          <w:bCs/>
          <w:sz w:val="24"/>
          <w:szCs w:val="24"/>
        </w:rPr>
        <w:t>Presidendi hinnangul pole</w:t>
      </w:r>
      <w:r w:rsidR="002334C3" w:rsidRPr="00053998">
        <w:rPr>
          <w:rFonts w:ascii="Times New Roman" w:hAnsi="Times New Roman"/>
          <w:sz w:val="24"/>
          <w:szCs w:val="24"/>
        </w:rPr>
        <w:t xml:space="preserve"> </w:t>
      </w:r>
      <w:proofErr w:type="spellStart"/>
      <w:r w:rsidR="005E1B30" w:rsidRPr="00053998">
        <w:rPr>
          <w:rFonts w:ascii="Times New Roman" w:hAnsi="Times New Roman"/>
          <w:b/>
          <w:bCs/>
          <w:sz w:val="24"/>
          <w:szCs w:val="24"/>
        </w:rPr>
        <w:t>KoPS</w:t>
      </w:r>
      <w:proofErr w:type="spellEnd"/>
      <w:r w:rsidR="005E1B30" w:rsidRPr="00053998">
        <w:rPr>
          <w:rFonts w:ascii="Times New Roman" w:hAnsi="Times New Roman"/>
          <w:b/>
          <w:bCs/>
          <w:sz w:val="24"/>
          <w:szCs w:val="24"/>
        </w:rPr>
        <w:t> § 43</w:t>
      </w:r>
      <w:r w:rsidR="005E1B30" w:rsidRPr="00053998">
        <w:rPr>
          <w:rFonts w:ascii="Times New Roman" w:hAnsi="Times New Roman"/>
          <w:b/>
          <w:bCs/>
          <w:sz w:val="24"/>
          <w:szCs w:val="24"/>
          <w:vertAlign w:val="superscript"/>
        </w:rPr>
        <w:t>1</w:t>
      </w:r>
      <w:r w:rsidR="005E1B30" w:rsidRPr="00053998">
        <w:rPr>
          <w:rFonts w:ascii="Times New Roman" w:hAnsi="Times New Roman"/>
          <w:b/>
          <w:bCs/>
          <w:sz w:val="24"/>
          <w:szCs w:val="24"/>
        </w:rPr>
        <w:t xml:space="preserve"> </w:t>
      </w:r>
      <w:r w:rsidR="00812E5C" w:rsidRPr="00053998">
        <w:rPr>
          <w:rFonts w:ascii="Times New Roman" w:hAnsi="Times New Roman"/>
          <w:b/>
          <w:bCs/>
          <w:sz w:val="24"/>
          <w:szCs w:val="24"/>
        </w:rPr>
        <w:t>jõustumisel</w:t>
      </w:r>
      <w:r w:rsidR="005E1B30" w:rsidRPr="00053998">
        <w:rPr>
          <w:rFonts w:ascii="Times New Roman" w:hAnsi="Times New Roman"/>
          <w:b/>
          <w:bCs/>
          <w:sz w:val="24"/>
          <w:szCs w:val="24"/>
        </w:rPr>
        <w:t xml:space="preserve"> tagatud </w:t>
      </w:r>
      <w:r w:rsidR="00F425B7" w:rsidRPr="00053998">
        <w:rPr>
          <w:rFonts w:ascii="Times New Roman" w:hAnsi="Times New Roman"/>
          <w:b/>
          <w:bCs/>
          <w:sz w:val="24"/>
          <w:szCs w:val="24"/>
        </w:rPr>
        <w:t xml:space="preserve"> põhiseaduses (§ 28 lg 2) </w:t>
      </w:r>
      <w:r w:rsidR="00472BE1" w:rsidRPr="00053998">
        <w:rPr>
          <w:rFonts w:ascii="Times New Roman" w:hAnsi="Times New Roman"/>
          <w:b/>
          <w:bCs/>
          <w:sz w:val="24"/>
          <w:szCs w:val="24"/>
        </w:rPr>
        <w:t>sätestatud</w:t>
      </w:r>
      <w:r w:rsidR="00552B6D" w:rsidRPr="00053998">
        <w:rPr>
          <w:rFonts w:ascii="Times New Roman" w:hAnsi="Times New Roman"/>
          <w:b/>
          <w:bCs/>
          <w:sz w:val="24"/>
          <w:szCs w:val="24"/>
        </w:rPr>
        <w:t xml:space="preserve"> igaühe õigus vanadusabile</w:t>
      </w:r>
      <w:r w:rsidR="002334C3" w:rsidRPr="00053998">
        <w:rPr>
          <w:rFonts w:ascii="Times New Roman" w:hAnsi="Times New Roman"/>
          <w:b/>
          <w:bCs/>
          <w:sz w:val="24"/>
          <w:szCs w:val="24"/>
        </w:rPr>
        <w:t>, mis hõlmab riigi kohustust luua toimiv</w:t>
      </w:r>
      <w:r w:rsidR="005E1B30" w:rsidRPr="00053998">
        <w:rPr>
          <w:rFonts w:ascii="Times New Roman" w:hAnsi="Times New Roman"/>
          <w:b/>
          <w:bCs/>
          <w:sz w:val="24"/>
          <w:szCs w:val="24"/>
        </w:rPr>
        <w:t xml:space="preserve"> pensionisüsteem</w:t>
      </w:r>
      <w:r w:rsidR="00552B6D" w:rsidRPr="00053998">
        <w:rPr>
          <w:rFonts w:ascii="Times New Roman" w:hAnsi="Times New Roman"/>
          <w:b/>
          <w:bCs/>
          <w:sz w:val="24"/>
          <w:szCs w:val="24"/>
        </w:rPr>
        <w:t>.</w:t>
      </w:r>
    </w:p>
    <w:p w14:paraId="6132C1C7" w14:textId="0382FF6B" w:rsidR="00A71F77" w:rsidRPr="00053998" w:rsidRDefault="00A71F77" w:rsidP="00A71F77">
      <w:pPr>
        <w:pStyle w:val="Loendilik"/>
        <w:spacing w:after="0"/>
        <w:ind w:left="0"/>
        <w:jc w:val="both"/>
        <w:rPr>
          <w:rFonts w:ascii="Times New Roman" w:hAnsi="Times New Roman"/>
          <w:sz w:val="24"/>
          <w:szCs w:val="24"/>
          <w:highlight w:val="yellow"/>
          <w:u w:val="single"/>
        </w:rPr>
      </w:pPr>
    </w:p>
    <w:p w14:paraId="5A466DCE" w14:textId="27E1F0DE" w:rsidR="00A71F77" w:rsidRPr="00053998" w:rsidRDefault="00E91F9F" w:rsidP="004F68C4">
      <w:pPr>
        <w:spacing w:line="259" w:lineRule="auto"/>
        <w:jc w:val="both"/>
        <w:rPr>
          <w:szCs w:val="24"/>
          <w:lang w:val="et-EE"/>
        </w:rPr>
      </w:pPr>
      <w:r w:rsidRPr="00053998">
        <w:rPr>
          <w:szCs w:val="24"/>
          <w:lang w:val="et-EE"/>
        </w:rPr>
        <w:t xml:space="preserve">Riigikohus </w:t>
      </w:r>
      <w:r w:rsidR="00A71F77" w:rsidRPr="00053998">
        <w:rPr>
          <w:szCs w:val="24"/>
          <w:lang w:val="et-EE"/>
        </w:rPr>
        <w:t>nõustu</w:t>
      </w:r>
      <w:r w:rsidRPr="00053998">
        <w:rPr>
          <w:szCs w:val="24"/>
          <w:lang w:val="et-EE"/>
        </w:rPr>
        <w:t>s</w:t>
      </w:r>
      <w:r w:rsidR="00A71F77" w:rsidRPr="00053998">
        <w:rPr>
          <w:szCs w:val="24"/>
          <w:lang w:val="et-EE"/>
        </w:rPr>
        <w:t xml:space="preserve"> presidendiga, et PS § 28 lg 2 esimesest lausest tuleneb eraldiseisev õigus saada riigilt abi vanaduse korral (vanadusabi).</w:t>
      </w:r>
      <w:r w:rsidR="004F68C4" w:rsidRPr="00053998">
        <w:rPr>
          <w:szCs w:val="24"/>
          <w:lang w:val="et-EE"/>
        </w:rPr>
        <w:t xml:space="preserve"> </w:t>
      </w:r>
      <w:r w:rsidRPr="00053998">
        <w:rPr>
          <w:szCs w:val="24"/>
          <w:lang w:val="et-EE"/>
        </w:rPr>
        <w:t>V</w:t>
      </w:r>
      <w:r w:rsidR="00A71F77" w:rsidRPr="00053998">
        <w:rPr>
          <w:szCs w:val="24"/>
          <w:lang w:val="et-EE"/>
        </w:rPr>
        <w:t xml:space="preserve">anadusabi </w:t>
      </w:r>
      <w:r w:rsidR="002334C3" w:rsidRPr="00053998">
        <w:rPr>
          <w:szCs w:val="24"/>
          <w:lang w:val="et-EE"/>
        </w:rPr>
        <w:t xml:space="preserve">eesmärk </w:t>
      </w:r>
      <w:r w:rsidRPr="00053998">
        <w:rPr>
          <w:szCs w:val="24"/>
          <w:lang w:val="et-EE"/>
        </w:rPr>
        <w:t xml:space="preserve">on </w:t>
      </w:r>
      <w:r w:rsidR="00A71F77" w:rsidRPr="00053998">
        <w:rPr>
          <w:szCs w:val="24"/>
          <w:lang w:val="et-EE"/>
        </w:rPr>
        <w:t xml:space="preserve">lisaks vaesusriski vähendamisele luua süsteem, mis tagaks, et </w:t>
      </w:r>
      <w:r w:rsidR="00CA62A0" w:rsidRPr="00053998">
        <w:rPr>
          <w:szCs w:val="24"/>
          <w:lang w:val="et-EE"/>
        </w:rPr>
        <w:t xml:space="preserve">inimeste </w:t>
      </w:r>
      <w:r w:rsidR="00A71F77" w:rsidRPr="00053998">
        <w:rPr>
          <w:szCs w:val="24"/>
          <w:lang w:val="et-EE"/>
        </w:rPr>
        <w:t xml:space="preserve">elatustase ei langeks võrreldes nende tööea elatustasemega põhjendamatult madalale. </w:t>
      </w:r>
    </w:p>
    <w:p w14:paraId="5AEF65C1" w14:textId="77777777" w:rsidR="00A71F77" w:rsidRPr="00053998" w:rsidRDefault="00A71F77" w:rsidP="00A71F77">
      <w:pPr>
        <w:pStyle w:val="Loendilik"/>
        <w:spacing w:after="0"/>
        <w:ind w:left="0"/>
        <w:jc w:val="both"/>
        <w:rPr>
          <w:rFonts w:ascii="Times New Roman" w:hAnsi="Times New Roman"/>
          <w:sz w:val="24"/>
          <w:szCs w:val="24"/>
        </w:rPr>
      </w:pPr>
    </w:p>
    <w:p w14:paraId="7623F251" w14:textId="2F15A082" w:rsidR="00A71F77" w:rsidRPr="00053998" w:rsidRDefault="00A71F77" w:rsidP="00A71F77">
      <w:pPr>
        <w:pStyle w:val="Loendilik"/>
        <w:spacing w:after="0"/>
        <w:ind w:left="0"/>
        <w:jc w:val="both"/>
        <w:rPr>
          <w:rFonts w:ascii="Times New Roman" w:hAnsi="Times New Roman"/>
          <w:sz w:val="24"/>
          <w:szCs w:val="24"/>
        </w:rPr>
      </w:pPr>
      <w:bookmarkStart w:id="1" w:name="_Ref49027052"/>
      <w:bookmarkStart w:id="2" w:name="_Ref50752564"/>
      <w:r w:rsidRPr="00053998">
        <w:rPr>
          <w:rFonts w:ascii="Times New Roman" w:hAnsi="Times New Roman"/>
          <w:sz w:val="24"/>
          <w:szCs w:val="24"/>
        </w:rPr>
        <w:t xml:space="preserve">Õigust saada riigilt vanadusabi rikutakse, kui riigi loodud abi andmise süsteem ei taga </w:t>
      </w:r>
      <w:r w:rsidR="00CA62A0" w:rsidRPr="00053998">
        <w:rPr>
          <w:rFonts w:ascii="Times New Roman" w:hAnsi="Times New Roman"/>
          <w:sz w:val="24"/>
          <w:szCs w:val="24"/>
        </w:rPr>
        <w:t xml:space="preserve">inimestele </w:t>
      </w:r>
      <w:r w:rsidRPr="00053998">
        <w:rPr>
          <w:rFonts w:ascii="Times New Roman" w:hAnsi="Times New Roman"/>
          <w:sz w:val="24"/>
          <w:szCs w:val="24"/>
        </w:rPr>
        <w:t xml:space="preserve">vanaduses abi minimaalses põhiseadusega nõutavas määras. Põhiseadus ei sätesta </w:t>
      </w:r>
      <w:r w:rsidR="00875DAD" w:rsidRPr="00053998">
        <w:rPr>
          <w:rFonts w:ascii="Times New Roman" w:hAnsi="Times New Roman"/>
          <w:sz w:val="24"/>
          <w:szCs w:val="24"/>
        </w:rPr>
        <w:t xml:space="preserve">aga </w:t>
      </w:r>
      <w:r w:rsidRPr="00053998">
        <w:rPr>
          <w:rFonts w:ascii="Times New Roman" w:hAnsi="Times New Roman"/>
          <w:sz w:val="24"/>
          <w:szCs w:val="24"/>
        </w:rPr>
        <w:t xml:space="preserve">vanadusabi andmise viisi ega konkreetset määra, vaid jätab need seadusandja </w:t>
      </w:r>
      <w:r w:rsidR="00CA62A0" w:rsidRPr="00053998">
        <w:rPr>
          <w:rFonts w:ascii="Times New Roman" w:hAnsi="Times New Roman"/>
          <w:sz w:val="24"/>
          <w:szCs w:val="24"/>
        </w:rPr>
        <w:t>otsustada</w:t>
      </w:r>
      <w:r w:rsidRPr="00053998">
        <w:rPr>
          <w:rFonts w:ascii="Times New Roman" w:hAnsi="Times New Roman"/>
          <w:sz w:val="24"/>
          <w:szCs w:val="24"/>
        </w:rPr>
        <w:t xml:space="preserve">. </w:t>
      </w:r>
      <w:bookmarkEnd w:id="1"/>
      <w:bookmarkEnd w:id="2"/>
      <w:r w:rsidR="00E91F9F" w:rsidRPr="00053998">
        <w:rPr>
          <w:rFonts w:ascii="Times New Roman" w:hAnsi="Times New Roman"/>
          <w:sz w:val="24"/>
          <w:szCs w:val="24"/>
        </w:rPr>
        <w:t>K</w:t>
      </w:r>
      <w:r w:rsidRPr="00053998">
        <w:rPr>
          <w:rFonts w:ascii="Times New Roman" w:hAnsi="Times New Roman"/>
          <w:sz w:val="24"/>
          <w:szCs w:val="24"/>
        </w:rPr>
        <w:t xml:space="preserve">ohus </w:t>
      </w:r>
      <w:r w:rsidR="00E91F9F" w:rsidRPr="00053998">
        <w:rPr>
          <w:rFonts w:ascii="Times New Roman" w:hAnsi="Times New Roman"/>
          <w:sz w:val="24"/>
          <w:szCs w:val="24"/>
        </w:rPr>
        <w:t xml:space="preserve">on </w:t>
      </w:r>
      <w:r w:rsidRPr="00053998">
        <w:rPr>
          <w:rFonts w:ascii="Times New Roman" w:hAnsi="Times New Roman"/>
          <w:sz w:val="24"/>
          <w:szCs w:val="24"/>
        </w:rPr>
        <w:t xml:space="preserve">õigustatud sekkuma üksnes juhul, kui lahknevus seadusandja kehtestatu ja põhiseadusega nõutava vahel on ilmselge ning piisav abi ei ole tagatud. </w:t>
      </w:r>
      <w:r w:rsidR="002334C3" w:rsidRPr="00053998">
        <w:rPr>
          <w:rFonts w:ascii="Times New Roman" w:hAnsi="Times New Roman"/>
          <w:sz w:val="24"/>
          <w:szCs w:val="24"/>
        </w:rPr>
        <w:t>Samuti on vanadusabi põhiõiguse rikkumine võimalik, kui seadusega halvendatakse meelevaldselt abi ulatust ja tingimusi.</w:t>
      </w:r>
    </w:p>
    <w:p w14:paraId="5C140ED3" w14:textId="77777777" w:rsidR="00A71F77" w:rsidRPr="00053998" w:rsidRDefault="00A71F77" w:rsidP="00A71F77">
      <w:pPr>
        <w:pStyle w:val="Loendilik"/>
        <w:spacing w:after="0"/>
        <w:ind w:left="0"/>
        <w:jc w:val="both"/>
        <w:rPr>
          <w:rFonts w:ascii="Times New Roman" w:hAnsi="Times New Roman"/>
          <w:sz w:val="24"/>
          <w:szCs w:val="24"/>
        </w:rPr>
      </w:pPr>
    </w:p>
    <w:p w14:paraId="3936E0E6" w14:textId="6BBB590A" w:rsidR="00A71F77" w:rsidRPr="00053998" w:rsidRDefault="00E91F9F" w:rsidP="00A71F77">
      <w:pPr>
        <w:pStyle w:val="Loendilik"/>
        <w:spacing w:after="0"/>
        <w:ind w:left="0"/>
        <w:jc w:val="both"/>
        <w:rPr>
          <w:rFonts w:ascii="Times New Roman" w:hAnsi="Times New Roman"/>
          <w:sz w:val="24"/>
          <w:szCs w:val="24"/>
        </w:rPr>
      </w:pPr>
      <w:r w:rsidRPr="00053998">
        <w:rPr>
          <w:rFonts w:ascii="Times New Roman" w:hAnsi="Times New Roman"/>
          <w:sz w:val="24"/>
          <w:szCs w:val="24"/>
        </w:rPr>
        <w:t>S</w:t>
      </w:r>
      <w:r w:rsidR="00A71F77" w:rsidRPr="00053998">
        <w:rPr>
          <w:rFonts w:ascii="Times New Roman" w:hAnsi="Times New Roman"/>
          <w:sz w:val="24"/>
          <w:szCs w:val="24"/>
        </w:rPr>
        <w:t xml:space="preserve">eadusandjal </w:t>
      </w:r>
      <w:r w:rsidRPr="00053998">
        <w:rPr>
          <w:rFonts w:ascii="Times New Roman" w:hAnsi="Times New Roman"/>
          <w:sz w:val="24"/>
          <w:szCs w:val="24"/>
        </w:rPr>
        <w:t xml:space="preserve">on </w:t>
      </w:r>
      <w:r w:rsidR="00A71F77" w:rsidRPr="00053998">
        <w:rPr>
          <w:rFonts w:ascii="Times New Roman" w:hAnsi="Times New Roman"/>
          <w:sz w:val="24"/>
          <w:szCs w:val="24"/>
        </w:rPr>
        <w:t xml:space="preserve">vanadusabi süsteemi kujundamisel avar otsustusruum. </w:t>
      </w:r>
      <w:r w:rsidR="00F425B7" w:rsidRPr="00053998">
        <w:rPr>
          <w:rFonts w:ascii="Times New Roman" w:hAnsi="Times New Roman"/>
          <w:sz w:val="24"/>
          <w:szCs w:val="24"/>
        </w:rPr>
        <w:t>Vanadusabi põhiõigusest</w:t>
      </w:r>
      <w:r w:rsidR="00A71F77" w:rsidRPr="00053998">
        <w:rPr>
          <w:rFonts w:ascii="Times New Roman" w:hAnsi="Times New Roman"/>
          <w:sz w:val="24"/>
          <w:szCs w:val="24"/>
        </w:rPr>
        <w:t xml:space="preserve"> tuleneb riigi kohustus luua vanadusega seotud riskide maandamiseks sotsiaalkindlustussüsteem. </w:t>
      </w:r>
      <w:bookmarkStart w:id="3" w:name="_Ref49026671"/>
      <w:r w:rsidR="00A71F77" w:rsidRPr="00053998">
        <w:rPr>
          <w:rFonts w:ascii="Times New Roman" w:hAnsi="Times New Roman"/>
          <w:sz w:val="24"/>
          <w:szCs w:val="24"/>
        </w:rPr>
        <w:t>Riigi abi tagamine vanaduses, sh abi osutamine pensionikindlustuse vormis, ei ole selline riigi ülesanne, mida saaks põhiseaduse sätte ja mõtte kohaselt täita üksnes riigiasutus (tuumikfunktsioon)</w:t>
      </w:r>
      <w:r w:rsidR="004F68C4" w:rsidRPr="00053998">
        <w:rPr>
          <w:rFonts w:ascii="Times New Roman" w:hAnsi="Times New Roman"/>
          <w:sz w:val="24"/>
          <w:szCs w:val="24"/>
        </w:rPr>
        <w:t>.</w:t>
      </w:r>
      <w:r w:rsidRPr="00053998">
        <w:rPr>
          <w:rFonts w:ascii="Times New Roman" w:hAnsi="Times New Roman"/>
          <w:sz w:val="24"/>
          <w:szCs w:val="24"/>
        </w:rPr>
        <w:t xml:space="preserve"> </w:t>
      </w:r>
      <w:bookmarkEnd w:id="3"/>
      <w:r w:rsidRPr="00053998">
        <w:rPr>
          <w:rFonts w:ascii="Times New Roman" w:hAnsi="Times New Roman"/>
          <w:sz w:val="24"/>
          <w:szCs w:val="24"/>
        </w:rPr>
        <w:t>K</w:t>
      </w:r>
      <w:r w:rsidR="00A71F77" w:rsidRPr="00053998">
        <w:rPr>
          <w:rFonts w:ascii="Times New Roman" w:hAnsi="Times New Roman"/>
          <w:sz w:val="24"/>
          <w:szCs w:val="24"/>
        </w:rPr>
        <w:t>ohustuslik kogumispension on koos riikliku vanaduspensioniga käsitatav riigi vanadusabina.</w:t>
      </w:r>
    </w:p>
    <w:p w14:paraId="095EBCDD" w14:textId="77777777" w:rsidR="00A71F77" w:rsidRPr="00053998" w:rsidRDefault="00A71F77" w:rsidP="00A71F77">
      <w:pPr>
        <w:pStyle w:val="Loendilik"/>
        <w:spacing w:after="0"/>
        <w:ind w:left="0"/>
        <w:jc w:val="both"/>
        <w:rPr>
          <w:rFonts w:ascii="Times New Roman" w:hAnsi="Times New Roman"/>
          <w:sz w:val="24"/>
          <w:szCs w:val="24"/>
        </w:rPr>
      </w:pPr>
    </w:p>
    <w:p w14:paraId="11231FBC" w14:textId="2814B43E" w:rsidR="00A71F77" w:rsidRPr="00053998" w:rsidRDefault="00A71F77" w:rsidP="004F68C4">
      <w:pPr>
        <w:pStyle w:val="Loendilik"/>
        <w:spacing w:after="0"/>
        <w:ind w:left="0"/>
        <w:jc w:val="both"/>
        <w:rPr>
          <w:rFonts w:ascii="Times New Roman" w:hAnsi="Times New Roman"/>
          <w:sz w:val="24"/>
          <w:szCs w:val="24"/>
        </w:rPr>
      </w:pPr>
      <w:r w:rsidRPr="00053998">
        <w:rPr>
          <w:rFonts w:ascii="Times New Roman" w:hAnsi="Times New Roman"/>
          <w:sz w:val="24"/>
          <w:szCs w:val="24"/>
        </w:rPr>
        <w:t xml:space="preserve">Ainuüksi kohustusliku kogumispensioni kaotamine või süsteemi oluline muutmine ei tähenda aga seda, et riigi abi väheneks automaatselt alla põhiseadusega nõutud määra, kui riik tagab minimaalse </w:t>
      </w:r>
      <w:r w:rsidRPr="00053998">
        <w:rPr>
          <w:rFonts w:ascii="Times New Roman" w:hAnsi="Times New Roman"/>
          <w:sz w:val="24"/>
          <w:szCs w:val="24"/>
        </w:rPr>
        <w:lastRenderedPageBreak/>
        <w:t xml:space="preserve">vanadusabi riikliku vanaduspensioniga või muul viisil. PS § 28 lg 2 ei nõua vanadusabi osutamist just kohustusliku </w:t>
      </w:r>
      <w:proofErr w:type="spellStart"/>
      <w:r w:rsidRPr="00053998">
        <w:rPr>
          <w:rFonts w:ascii="Times New Roman" w:hAnsi="Times New Roman"/>
          <w:sz w:val="24"/>
          <w:szCs w:val="24"/>
        </w:rPr>
        <w:t>kogumispensionisüsteemi</w:t>
      </w:r>
      <w:proofErr w:type="spellEnd"/>
      <w:r w:rsidRPr="00053998">
        <w:rPr>
          <w:rFonts w:ascii="Times New Roman" w:hAnsi="Times New Roman"/>
          <w:sz w:val="24"/>
          <w:szCs w:val="24"/>
        </w:rPr>
        <w:t xml:space="preserve"> kaudu. </w:t>
      </w:r>
    </w:p>
    <w:p w14:paraId="0B851E35" w14:textId="77777777" w:rsidR="00A71F77" w:rsidRPr="00053998" w:rsidRDefault="00A71F77" w:rsidP="00A71F77">
      <w:pPr>
        <w:pStyle w:val="Loendilik"/>
        <w:spacing w:after="0"/>
        <w:ind w:left="0"/>
        <w:jc w:val="both"/>
        <w:rPr>
          <w:rFonts w:ascii="Times New Roman" w:hAnsi="Times New Roman"/>
          <w:sz w:val="24"/>
          <w:szCs w:val="24"/>
        </w:rPr>
      </w:pPr>
    </w:p>
    <w:p w14:paraId="297809FB" w14:textId="4411A526" w:rsidR="00A71F77" w:rsidRPr="00053998" w:rsidRDefault="00F425B7" w:rsidP="00A71F77">
      <w:pPr>
        <w:pStyle w:val="Loendilik"/>
        <w:spacing w:after="0"/>
        <w:ind w:left="0"/>
        <w:jc w:val="both"/>
        <w:rPr>
          <w:rFonts w:ascii="Times New Roman" w:hAnsi="Times New Roman"/>
          <w:sz w:val="24"/>
          <w:szCs w:val="24"/>
        </w:rPr>
      </w:pPr>
      <w:r w:rsidRPr="00053998">
        <w:rPr>
          <w:rFonts w:ascii="Times New Roman" w:hAnsi="Times New Roman"/>
          <w:sz w:val="24"/>
          <w:szCs w:val="24"/>
        </w:rPr>
        <w:t>S</w:t>
      </w:r>
      <w:r w:rsidR="00A71F77" w:rsidRPr="00053998">
        <w:rPr>
          <w:rFonts w:ascii="Times New Roman" w:hAnsi="Times New Roman"/>
          <w:sz w:val="24"/>
          <w:szCs w:val="24"/>
        </w:rPr>
        <w:t>eadusemuudatuste mõjud on olulisel määral vaieldavad</w:t>
      </w:r>
      <w:r w:rsidR="00E91F9F" w:rsidRPr="00053998">
        <w:rPr>
          <w:rFonts w:ascii="Times New Roman" w:hAnsi="Times New Roman"/>
          <w:sz w:val="24"/>
          <w:szCs w:val="24"/>
        </w:rPr>
        <w:t xml:space="preserve"> ja sõltuvad paljuski inimeste käitumisest</w:t>
      </w:r>
      <w:r w:rsidR="00A71F77" w:rsidRPr="00053998">
        <w:rPr>
          <w:rFonts w:ascii="Times New Roman" w:hAnsi="Times New Roman"/>
          <w:sz w:val="24"/>
          <w:szCs w:val="24"/>
        </w:rPr>
        <w:t xml:space="preserve">. </w:t>
      </w:r>
      <w:bookmarkStart w:id="4" w:name="_Ref51709404"/>
      <w:r w:rsidR="00A71F77" w:rsidRPr="00053998">
        <w:rPr>
          <w:rFonts w:ascii="Times New Roman" w:hAnsi="Times New Roman"/>
          <w:sz w:val="24"/>
          <w:szCs w:val="24"/>
        </w:rPr>
        <w:t>Seda, et pensionireform toob kaasa kõige negatiivsemate prognooside rakendumise ja seeläbi vanadusabi põhiõiguse rikkumise, ei saa olevate andmete alusel pidada nii tõenäoliseks, et see õigustaks parlamendi avara otsustusruumi tingimustes seaduse põhiseadusvastaseks tunnistamist abstraktses normikontrollis.</w:t>
      </w:r>
      <w:bookmarkEnd w:id="4"/>
      <w:r w:rsidR="00A71F77" w:rsidRPr="00053998">
        <w:rPr>
          <w:rFonts w:ascii="Times New Roman" w:hAnsi="Times New Roman"/>
          <w:sz w:val="24"/>
          <w:szCs w:val="24"/>
        </w:rPr>
        <w:t xml:space="preserve"> </w:t>
      </w:r>
      <w:r w:rsidR="0052479E" w:rsidRPr="00053998">
        <w:rPr>
          <w:rFonts w:ascii="Times New Roman" w:hAnsi="Times New Roman"/>
          <w:sz w:val="24"/>
          <w:szCs w:val="24"/>
        </w:rPr>
        <w:t>Riigikohtu</w:t>
      </w:r>
      <w:r w:rsidR="00A71F77" w:rsidRPr="00053998" w:rsidDel="00AD21F2">
        <w:rPr>
          <w:rFonts w:ascii="Times New Roman" w:hAnsi="Times New Roman"/>
          <w:sz w:val="24"/>
          <w:szCs w:val="24"/>
        </w:rPr>
        <w:t xml:space="preserve"> käsutuses ei ole andmeid, mis võimaldaks</w:t>
      </w:r>
      <w:r w:rsidR="00A71F77" w:rsidRPr="00053998">
        <w:rPr>
          <w:rFonts w:ascii="Times New Roman" w:hAnsi="Times New Roman"/>
          <w:sz w:val="24"/>
          <w:szCs w:val="24"/>
        </w:rPr>
        <w:t>id</w:t>
      </w:r>
      <w:r w:rsidR="00A71F77" w:rsidRPr="00053998" w:rsidDel="00AD21F2">
        <w:rPr>
          <w:rFonts w:ascii="Times New Roman" w:hAnsi="Times New Roman"/>
          <w:sz w:val="24"/>
          <w:szCs w:val="24"/>
        </w:rPr>
        <w:t xml:space="preserve"> tõsikindlalt arvata, et II pensionisambast väljunud ja edaspidi ainuüksi riikliku pensionikindlustusega kaetud </w:t>
      </w:r>
      <w:r w:rsidR="00CA62A0" w:rsidRPr="00053998">
        <w:rPr>
          <w:rFonts w:ascii="Times New Roman" w:hAnsi="Times New Roman"/>
          <w:sz w:val="24"/>
          <w:szCs w:val="24"/>
        </w:rPr>
        <w:t>inimeste</w:t>
      </w:r>
      <w:r w:rsidR="00CA62A0" w:rsidRPr="00053998" w:rsidDel="00AD21F2">
        <w:rPr>
          <w:rFonts w:ascii="Times New Roman" w:hAnsi="Times New Roman"/>
          <w:sz w:val="24"/>
          <w:szCs w:val="24"/>
        </w:rPr>
        <w:t xml:space="preserve"> </w:t>
      </w:r>
      <w:r w:rsidR="00A71F77" w:rsidRPr="00053998" w:rsidDel="00AD21F2">
        <w:rPr>
          <w:rFonts w:ascii="Times New Roman" w:hAnsi="Times New Roman"/>
          <w:sz w:val="24"/>
          <w:szCs w:val="24"/>
        </w:rPr>
        <w:t xml:space="preserve">riiklik pension langeks reformi tulemusena alla PS § 28 </w:t>
      </w:r>
      <w:proofErr w:type="spellStart"/>
      <w:r w:rsidR="00A71F77" w:rsidRPr="00053998" w:rsidDel="00AD21F2">
        <w:rPr>
          <w:rFonts w:ascii="Times New Roman" w:hAnsi="Times New Roman"/>
          <w:sz w:val="24"/>
          <w:szCs w:val="24"/>
        </w:rPr>
        <w:t>lg-ga</w:t>
      </w:r>
      <w:proofErr w:type="spellEnd"/>
      <w:r w:rsidR="00A71F77" w:rsidRPr="00053998" w:rsidDel="00AD21F2">
        <w:rPr>
          <w:rFonts w:ascii="Times New Roman" w:hAnsi="Times New Roman"/>
          <w:sz w:val="24"/>
          <w:szCs w:val="24"/>
        </w:rPr>
        <w:t xml:space="preserve"> 2 nõutava määra. </w:t>
      </w:r>
    </w:p>
    <w:p w14:paraId="7D23B1D4" w14:textId="5699A5C7" w:rsidR="00A71F77" w:rsidRPr="00053998" w:rsidRDefault="00A71F77" w:rsidP="00A71F77">
      <w:pPr>
        <w:pStyle w:val="Loendilik"/>
        <w:spacing w:after="0"/>
        <w:ind w:left="0"/>
        <w:jc w:val="both"/>
        <w:rPr>
          <w:rFonts w:ascii="Times New Roman" w:hAnsi="Times New Roman"/>
          <w:sz w:val="24"/>
          <w:szCs w:val="24"/>
        </w:rPr>
      </w:pPr>
    </w:p>
    <w:p w14:paraId="597C5CC7" w14:textId="77777777" w:rsidR="00FE4A3E" w:rsidRPr="00053998" w:rsidRDefault="00FE4A3E" w:rsidP="00FE4A3E">
      <w:pPr>
        <w:pStyle w:val="Loendilik"/>
        <w:spacing w:after="0"/>
        <w:ind w:left="0"/>
        <w:jc w:val="both"/>
        <w:rPr>
          <w:rFonts w:ascii="Times New Roman" w:hAnsi="Times New Roman"/>
          <w:sz w:val="24"/>
          <w:szCs w:val="24"/>
        </w:rPr>
      </w:pPr>
      <w:r w:rsidRPr="00053998">
        <w:rPr>
          <w:rFonts w:ascii="Times New Roman" w:hAnsi="Times New Roman"/>
          <w:sz w:val="24"/>
          <w:szCs w:val="24"/>
        </w:rPr>
        <w:t xml:space="preserve">Põhiseadusest ega rahvusvahelise õiguse aktide sätetest ei tulene kohustust tagada, et sotsiaalkindlustuse tase ajas igal juhul tõuseb ja et seda taset mistahes olukorras ei langetata. Praeguses asjas ei ole seadusandja vanadusabi taset üldkogu arvates meelevaldselt langetanud, sest seda </w:t>
      </w:r>
      <w:proofErr w:type="spellStart"/>
      <w:r w:rsidRPr="00053998">
        <w:rPr>
          <w:rFonts w:ascii="Times New Roman" w:hAnsi="Times New Roman"/>
          <w:sz w:val="24"/>
          <w:szCs w:val="24"/>
        </w:rPr>
        <w:t>seda</w:t>
      </w:r>
      <w:proofErr w:type="spellEnd"/>
      <w:r w:rsidRPr="00053998">
        <w:rPr>
          <w:rFonts w:ascii="Times New Roman" w:hAnsi="Times New Roman"/>
          <w:sz w:val="24"/>
          <w:szCs w:val="24"/>
        </w:rPr>
        <w:t xml:space="preserve"> õigustab eesmärk kehtestada II pensionisammas vabatahtliku kogumisskeemina.</w:t>
      </w:r>
    </w:p>
    <w:p w14:paraId="17CA0B04" w14:textId="77777777" w:rsidR="00A71F77" w:rsidRPr="00053998" w:rsidRDefault="00A71F77" w:rsidP="00A71F77">
      <w:pPr>
        <w:pStyle w:val="Loendilik"/>
        <w:spacing w:after="0"/>
        <w:ind w:left="0"/>
        <w:jc w:val="both"/>
        <w:rPr>
          <w:rFonts w:ascii="Times New Roman" w:hAnsi="Times New Roman"/>
          <w:sz w:val="24"/>
          <w:szCs w:val="24"/>
          <w:highlight w:val="yellow"/>
          <w:u w:val="single"/>
        </w:rPr>
      </w:pPr>
    </w:p>
    <w:p w14:paraId="6124BF84" w14:textId="25CE3DF6" w:rsidR="005E1B30" w:rsidRPr="00053998" w:rsidRDefault="00E91F9F" w:rsidP="00A71F77">
      <w:pPr>
        <w:jc w:val="both"/>
        <w:rPr>
          <w:b/>
          <w:bCs/>
          <w:szCs w:val="24"/>
          <w:lang w:val="et-EE"/>
        </w:rPr>
      </w:pPr>
      <w:r w:rsidRPr="00053998">
        <w:rPr>
          <w:b/>
          <w:bCs/>
          <w:szCs w:val="24"/>
          <w:lang w:val="et-EE"/>
        </w:rPr>
        <w:t>10</w:t>
      </w:r>
      <w:r w:rsidR="00A71F77" w:rsidRPr="00053998">
        <w:rPr>
          <w:b/>
          <w:bCs/>
          <w:szCs w:val="24"/>
          <w:lang w:val="et-EE"/>
        </w:rPr>
        <w:t xml:space="preserve">. </w:t>
      </w:r>
      <w:r w:rsidR="002334C3" w:rsidRPr="00053998">
        <w:rPr>
          <w:b/>
          <w:bCs/>
          <w:szCs w:val="24"/>
          <w:lang w:val="et-EE"/>
        </w:rPr>
        <w:t xml:space="preserve">Presidendi hinnangul </w:t>
      </w:r>
      <w:r w:rsidR="005E1B30" w:rsidRPr="00053998">
        <w:rPr>
          <w:b/>
          <w:bCs/>
          <w:szCs w:val="24"/>
          <w:lang w:val="et-EE"/>
        </w:rPr>
        <w:t>ei järgi</w:t>
      </w:r>
      <w:r w:rsidR="00B17C75" w:rsidRPr="00053998">
        <w:rPr>
          <w:b/>
          <w:bCs/>
          <w:szCs w:val="24"/>
          <w:lang w:val="et-EE"/>
        </w:rPr>
        <w:t xml:space="preserve"> muudatused</w:t>
      </w:r>
      <w:r w:rsidR="005B6AC1" w:rsidRPr="00053998">
        <w:rPr>
          <w:b/>
          <w:bCs/>
          <w:szCs w:val="24"/>
          <w:lang w:val="et-EE"/>
        </w:rPr>
        <w:t xml:space="preserve"> </w:t>
      </w:r>
      <w:r w:rsidR="006F354B" w:rsidRPr="00053998">
        <w:rPr>
          <w:b/>
          <w:bCs/>
          <w:szCs w:val="24"/>
          <w:lang w:val="et-EE"/>
        </w:rPr>
        <w:t>põhiseaduse</w:t>
      </w:r>
      <w:r w:rsidR="005E1B30" w:rsidRPr="00053998">
        <w:rPr>
          <w:b/>
          <w:bCs/>
          <w:szCs w:val="24"/>
          <w:lang w:val="et-EE"/>
        </w:rPr>
        <w:t xml:space="preserve"> preambulist tulenevat </w:t>
      </w:r>
      <w:proofErr w:type="spellStart"/>
      <w:r w:rsidR="005E1B30" w:rsidRPr="00053998">
        <w:rPr>
          <w:b/>
          <w:bCs/>
          <w:szCs w:val="24"/>
          <w:lang w:val="et-EE"/>
        </w:rPr>
        <w:t>põlvkon</w:t>
      </w:r>
      <w:r w:rsidR="00500A0D" w:rsidRPr="00053998">
        <w:rPr>
          <w:b/>
          <w:bCs/>
          <w:szCs w:val="24"/>
          <w:lang w:val="et-EE"/>
        </w:rPr>
        <w:t>d</w:t>
      </w:r>
      <w:r w:rsidR="005E1B30" w:rsidRPr="00053998">
        <w:rPr>
          <w:b/>
          <w:bCs/>
          <w:szCs w:val="24"/>
          <w:lang w:val="et-EE"/>
        </w:rPr>
        <w:t>adevahelist</w:t>
      </w:r>
      <w:proofErr w:type="spellEnd"/>
      <w:r w:rsidR="005E1B30" w:rsidRPr="00053998">
        <w:rPr>
          <w:b/>
          <w:bCs/>
          <w:szCs w:val="24"/>
          <w:lang w:val="et-EE"/>
        </w:rPr>
        <w:t xml:space="preserve"> kokkulepet, et tulevastele põlvkondadele ei </w:t>
      </w:r>
      <w:r w:rsidR="002C2C5D" w:rsidRPr="00053998">
        <w:rPr>
          <w:b/>
          <w:bCs/>
          <w:szCs w:val="24"/>
          <w:lang w:val="et-EE"/>
        </w:rPr>
        <w:t xml:space="preserve">tohiks panna </w:t>
      </w:r>
      <w:r w:rsidR="005E1B30" w:rsidRPr="00053998">
        <w:rPr>
          <w:b/>
          <w:bCs/>
          <w:szCs w:val="24"/>
          <w:lang w:val="et-EE"/>
        </w:rPr>
        <w:t>ebamõistlikke kohustusi riigi tuumikfunktsioonide täitmisel</w:t>
      </w:r>
      <w:r w:rsidR="00A71F77" w:rsidRPr="00053998">
        <w:rPr>
          <w:b/>
          <w:bCs/>
          <w:szCs w:val="24"/>
          <w:lang w:val="et-EE"/>
        </w:rPr>
        <w:t>.</w:t>
      </w:r>
    </w:p>
    <w:p w14:paraId="6DBDBA75" w14:textId="77777777" w:rsidR="00A71F77" w:rsidRPr="00053998" w:rsidRDefault="00A71F77" w:rsidP="00A71F77">
      <w:pPr>
        <w:tabs>
          <w:tab w:val="left" w:pos="1071"/>
        </w:tabs>
        <w:spacing w:line="259" w:lineRule="auto"/>
        <w:rPr>
          <w:szCs w:val="24"/>
          <w:lang w:val="et-EE"/>
        </w:rPr>
      </w:pPr>
    </w:p>
    <w:p w14:paraId="7E734FE6" w14:textId="1D6CB9F3" w:rsidR="00A71F77" w:rsidRPr="00053998" w:rsidRDefault="00226BE0" w:rsidP="00226BE0">
      <w:pPr>
        <w:spacing w:line="259" w:lineRule="auto"/>
        <w:jc w:val="both"/>
        <w:rPr>
          <w:szCs w:val="24"/>
          <w:lang w:val="et-EE"/>
        </w:rPr>
      </w:pPr>
      <w:r w:rsidRPr="00053998">
        <w:rPr>
          <w:szCs w:val="24"/>
          <w:lang w:val="et-EE"/>
        </w:rPr>
        <w:t>Riigikohus nõustus presidendiga</w:t>
      </w:r>
      <w:r w:rsidR="00A71F77" w:rsidRPr="00053998">
        <w:rPr>
          <w:szCs w:val="24"/>
          <w:lang w:val="et-EE"/>
        </w:rPr>
        <w:t xml:space="preserve">, et põhiseaduse preambul on sarnaselt muude põhiseaduse osadega õiguslikult siduv ning sellest võivad tuleneda avaliku võimu vahetud kohustused. Preambulis sätestatuga tuleb esmajoones arvestada muude põhiseaduse sätete ja põhimõtete sisustamisel. </w:t>
      </w:r>
    </w:p>
    <w:p w14:paraId="6A182D28" w14:textId="77777777" w:rsidR="00226BE0" w:rsidRPr="00053998" w:rsidRDefault="00226BE0" w:rsidP="00A71F77">
      <w:pPr>
        <w:pStyle w:val="Loendilik"/>
        <w:spacing w:after="0"/>
        <w:ind w:left="0"/>
        <w:jc w:val="both"/>
        <w:rPr>
          <w:rFonts w:ascii="Times New Roman" w:hAnsi="Times New Roman"/>
          <w:sz w:val="24"/>
          <w:szCs w:val="24"/>
        </w:rPr>
      </w:pPr>
    </w:p>
    <w:p w14:paraId="02888CE1" w14:textId="742BBA97" w:rsidR="00A71F77" w:rsidRPr="00053998" w:rsidRDefault="00A71F77" w:rsidP="00A71F77">
      <w:pPr>
        <w:pStyle w:val="Loendilik"/>
        <w:spacing w:after="0"/>
        <w:ind w:left="0"/>
        <w:jc w:val="both"/>
        <w:rPr>
          <w:rFonts w:ascii="Times New Roman" w:hAnsi="Times New Roman"/>
          <w:sz w:val="24"/>
          <w:szCs w:val="24"/>
        </w:rPr>
      </w:pPr>
      <w:r w:rsidRPr="00053998">
        <w:rPr>
          <w:rFonts w:ascii="Times New Roman" w:hAnsi="Times New Roman"/>
          <w:sz w:val="24"/>
          <w:szCs w:val="24"/>
        </w:rPr>
        <w:t xml:space="preserve">Samas ei ole preambuli üldistusastet arvestades võimalik teha järeldust, et seadusandjal </w:t>
      </w:r>
      <w:r w:rsidR="00C05066" w:rsidRPr="00053998">
        <w:rPr>
          <w:rFonts w:ascii="Times New Roman" w:hAnsi="Times New Roman"/>
          <w:sz w:val="24"/>
          <w:szCs w:val="24"/>
        </w:rPr>
        <w:t xml:space="preserve">on </w:t>
      </w:r>
      <w:r w:rsidRPr="00053998">
        <w:rPr>
          <w:rFonts w:ascii="Times New Roman" w:hAnsi="Times New Roman"/>
          <w:sz w:val="24"/>
          <w:szCs w:val="24"/>
        </w:rPr>
        <w:t xml:space="preserve">kohustus eelistada preambulist või sotsiaalriigi põhimõtetest tulenevalt üht sotsiaalkindlustuse süsteemi ülesehitamise viisi teisele või kasutada ühe süsteemi kõrval ka teist, kui ühe süsteemi kulud on liiga suured. Samuti ei kirjuta preambul ette, kuidas kaaluda erinevate põlvkondade sotsiaalseid ja majanduslikke </w:t>
      </w:r>
      <w:r w:rsidR="002C2C5D" w:rsidRPr="00053998">
        <w:rPr>
          <w:rFonts w:ascii="Times New Roman" w:hAnsi="Times New Roman"/>
          <w:sz w:val="24"/>
          <w:szCs w:val="24"/>
        </w:rPr>
        <w:t xml:space="preserve">huve </w:t>
      </w:r>
      <w:r w:rsidRPr="00053998">
        <w:rPr>
          <w:rFonts w:ascii="Times New Roman" w:hAnsi="Times New Roman"/>
          <w:sz w:val="24"/>
          <w:szCs w:val="24"/>
        </w:rPr>
        <w:t xml:space="preserve">või jagada vastutust riigi tulevaste rahaliste kohustuste kandmisel. </w:t>
      </w:r>
    </w:p>
    <w:p w14:paraId="4B913561" w14:textId="77777777" w:rsidR="00A71F77" w:rsidRPr="00053998" w:rsidRDefault="00A71F77" w:rsidP="00A71F77">
      <w:pPr>
        <w:pStyle w:val="Loendilik"/>
        <w:spacing w:after="0"/>
        <w:ind w:left="0"/>
        <w:jc w:val="both"/>
        <w:rPr>
          <w:rFonts w:ascii="Times New Roman" w:hAnsi="Times New Roman"/>
          <w:sz w:val="24"/>
          <w:szCs w:val="24"/>
        </w:rPr>
      </w:pPr>
    </w:p>
    <w:p w14:paraId="1CB9B970" w14:textId="044EABB0" w:rsidR="00A71F77" w:rsidRPr="00053998" w:rsidRDefault="00226BE0" w:rsidP="00A71F77">
      <w:pPr>
        <w:pStyle w:val="Loendilik"/>
        <w:spacing w:after="0"/>
        <w:ind w:left="0"/>
        <w:jc w:val="both"/>
        <w:rPr>
          <w:rFonts w:ascii="Times New Roman" w:hAnsi="Times New Roman"/>
          <w:sz w:val="24"/>
          <w:szCs w:val="24"/>
        </w:rPr>
      </w:pPr>
      <w:r w:rsidRPr="00053998">
        <w:rPr>
          <w:rFonts w:ascii="Times New Roman" w:hAnsi="Times New Roman"/>
          <w:sz w:val="24"/>
          <w:szCs w:val="24"/>
        </w:rPr>
        <w:t>E</w:t>
      </w:r>
      <w:r w:rsidR="00A71F77" w:rsidRPr="00053998">
        <w:rPr>
          <w:rFonts w:ascii="Times New Roman" w:hAnsi="Times New Roman"/>
          <w:sz w:val="24"/>
          <w:szCs w:val="24"/>
        </w:rPr>
        <w:t xml:space="preserve">i ole põhjust arvata, et vaidlustatud seadus mõjutaks tulevaste põlvede elu </w:t>
      </w:r>
      <w:r w:rsidR="00C05066" w:rsidRPr="00053998">
        <w:rPr>
          <w:rFonts w:ascii="Times New Roman" w:hAnsi="Times New Roman"/>
          <w:sz w:val="24"/>
          <w:szCs w:val="24"/>
        </w:rPr>
        <w:t xml:space="preserve">niivõrd </w:t>
      </w:r>
      <w:r w:rsidR="00A71F77" w:rsidRPr="00053998">
        <w:rPr>
          <w:rFonts w:ascii="Times New Roman" w:hAnsi="Times New Roman"/>
          <w:sz w:val="24"/>
          <w:szCs w:val="24"/>
        </w:rPr>
        <w:t xml:space="preserve">negatiivselt, et see võiks seada ohtu riigi püsimise ja tuumikfunktsioonide täitmise. </w:t>
      </w:r>
    </w:p>
    <w:p w14:paraId="1C0BB716" w14:textId="77777777" w:rsidR="00A71F77" w:rsidRPr="00053998" w:rsidRDefault="00A71F77" w:rsidP="00A71F77">
      <w:pPr>
        <w:spacing w:line="259" w:lineRule="auto"/>
        <w:rPr>
          <w:szCs w:val="24"/>
          <w:lang w:val="et-EE"/>
        </w:rPr>
      </w:pPr>
    </w:p>
    <w:p w14:paraId="57BD0635" w14:textId="77777777" w:rsidR="00E91F9F" w:rsidRPr="00053998" w:rsidRDefault="00E91F9F" w:rsidP="00A71F77">
      <w:pPr>
        <w:jc w:val="both"/>
        <w:rPr>
          <w:b/>
          <w:bCs/>
          <w:szCs w:val="24"/>
          <w:highlight w:val="yellow"/>
          <w:u w:val="single"/>
          <w:lang w:val="et-EE"/>
        </w:rPr>
      </w:pPr>
    </w:p>
    <w:p w14:paraId="398BA618" w14:textId="569F1889" w:rsidR="005E1B30" w:rsidRPr="00053998" w:rsidRDefault="00E91F9F" w:rsidP="00A71F77">
      <w:pPr>
        <w:jc w:val="both"/>
        <w:rPr>
          <w:b/>
          <w:bCs/>
          <w:szCs w:val="24"/>
          <w:lang w:val="et-EE"/>
        </w:rPr>
      </w:pPr>
      <w:r w:rsidRPr="00053998">
        <w:rPr>
          <w:b/>
          <w:bCs/>
          <w:szCs w:val="24"/>
          <w:lang w:val="et-EE"/>
        </w:rPr>
        <w:t>11.</w:t>
      </w:r>
      <w:r w:rsidR="00A71F77" w:rsidRPr="00053998">
        <w:rPr>
          <w:b/>
          <w:bCs/>
          <w:szCs w:val="24"/>
          <w:lang w:val="et-EE"/>
        </w:rPr>
        <w:t xml:space="preserve"> </w:t>
      </w:r>
      <w:r w:rsidR="00B17C75" w:rsidRPr="00053998">
        <w:rPr>
          <w:b/>
          <w:bCs/>
          <w:szCs w:val="24"/>
          <w:lang w:val="et-EE"/>
        </w:rPr>
        <w:t xml:space="preserve">Presidendi hinnangul riivab </w:t>
      </w:r>
      <w:proofErr w:type="spellStart"/>
      <w:r w:rsidR="005E1B30" w:rsidRPr="00053998">
        <w:rPr>
          <w:b/>
          <w:bCs/>
          <w:szCs w:val="24"/>
          <w:lang w:val="et-EE"/>
        </w:rPr>
        <w:t>KoPS</w:t>
      </w:r>
      <w:proofErr w:type="spellEnd"/>
      <w:r w:rsidR="005E1B30" w:rsidRPr="00053998">
        <w:rPr>
          <w:b/>
          <w:bCs/>
          <w:szCs w:val="24"/>
          <w:lang w:val="et-EE"/>
        </w:rPr>
        <w:t> § 43</w:t>
      </w:r>
      <w:bookmarkStart w:id="5" w:name="_Hlk53669628"/>
      <w:r w:rsidR="005E1B30" w:rsidRPr="00053998">
        <w:rPr>
          <w:b/>
          <w:bCs/>
          <w:szCs w:val="24"/>
          <w:vertAlign w:val="superscript"/>
          <w:lang w:val="et-EE"/>
        </w:rPr>
        <w:t>1</w:t>
      </w:r>
      <w:bookmarkEnd w:id="5"/>
      <w:r w:rsidR="005E1B30" w:rsidRPr="00053998">
        <w:rPr>
          <w:b/>
          <w:bCs/>
          <w:szCs w:val="24"/>
          <w:lang w:val="et-EE"/>
        </w:rPr>
        <w:t xml:space="preserve"> ebaproportsionaalselt </w:t>
      </w:r>
      <w:r w:rsidR="00B17C75" w:rsidRPr="00053998">
        <w:rPr>
          <w:b/>
          <w:bCs/>
          <w:szCs w:val="24"/>
          <w:lang w:val="et-EE"/>
        </w:rPr>
        <w:t xml:space="preserve">II samba fondi </w:t>
      </w:r>
      <w:r w:rsidR="00A476A4">
        <w:rPr>
          <w:b/>
          <w:bCs/>
          <w:szCs w:val="24"/>
          <w:lang w:val="et-EE"/>
        </w:rPr>
        <w:t>pensioni kogumist jätkavate</w:t>
      </w:r>
      <w:r w:rsidR="00B17C75" w:rsidRPr="00053998">
        <w:rPr>
          <w:b/>
          <w:bCs/>
          <w:szCs w:val="24"/>
          <w:lang w:val="et-EE"/>
        </w:rPr>
        <w:t xml:space="preserve"> </w:t>
      </w:r>
      <w:r w:rsidR="005E1B30" w:rsidRPr="00053998">
        <w:rPr>
          <w:b/>
          <w:bCs/>
          <w:szCs w:val="24"/>
          <w:lang w:val="et-EE"/>
        </w:rPr>
        <w:t>inimeste</w:t>
      </w:r>
      <w:r w:rsidR="005B6AC1" w:rsidRPr="00053998">
        <w:rPr>
          <w:b/>
          <w:bCs/>
          <w:szCs w:val="24"/>
          <w:lang w:val="et-EE"/>
        </w:rPr>
        <w:t xml:space="preserve"> </w:t>
      </w:r>
      <w:r w:rsidR="005E1B30" w:rsidRPr="00053998">
        <w:rPr>
          <w:b/>
          <w:bCs/>
          <w:szCs w:val="24"/>
          <w:lang w:val="et-EE"/>
        </w:rPr>
        <w:t>omandipõhiõigust</w:t>
      </w:r>
      <w:r w:rsidR="00966FA0" w:rsidRPr="00053998">
        <w:rPr>
          <w:b/>
          <w:bCs/>
          <w:szCs w:val="24"/>
          <w:lang w:val="et-EE"/>
        </w:rPr>
        <w:t xml:space="preserve"> (PS § 32) </w:t>
      </w:r>
      <w:r w:rsidR="00B17C75" w:rsidRPr="00053998">
        <w:rPr>
          <w:b/>
          <w:bCs/>
          <w:szCs w:val="24"/>
          <w:lang w:val="et-EE"/>
        </w:rPr>
        <w:t xml:space="preserve">ja </w:t>
      </w:r>
      <w:r w:rsidR="00966FA0" w:rsidRPr="00053998">
        <w:rPr>
          <w:b/>
          <w:bCs/>
          <w:szCs w:val="24"/>
          <w:lang w:val="et-EE"/>
        </w:rPr>
        <w:t>õiguspäras</w:t>
      </w:r>
      <w:r w:rsidR="005B6AC1" w:rsidRPr="00053998">
        <w:rPr>
          <w:b/>
          <w:bCs/>
          <w:szCs w:val="24"/>
          <w:lang w:val="et-EE"/>
        </w:rPr>
        <w:t>t</w:t>
      </w:r>
      <w:r w:rsidR="00966FA0" w:rsidRPr="00053998">
        <w:rPr>
          <w:b/>
          <w:bCs/>
          <w:szCs w:val="24"/>
          <w:lang w:val="et-EE"/>
        </w:rPr>
        <w:t xml:space="preserve"> </w:t>
      </w:r>
      <w:r w:rsidR="00B17C75" w:rsidRPr="00053998">
        <w:rPr>
          <w:b/>
          <w:bCs/>
          <w:szCs w:val="24"/>
          <w:lang w:val="et-EE"/>
        </w:rPr>
        <w:t>ootus</w:t>
      </w:r>
      <w:r w:rsidR="005B6AC1" w:rsidRPr="00053998">
        <w:rPr>
          <w:b/>
          <w:bCs/>
          <w:szCs w:val="24"/>
          <w:lang w:val="et-EE"/>
        </w:rPr>
        <w:t>t</w:t>
      </w:r>
      <w:r w:rsidR="00B17C75" w:rsidRPr="00053998">
        <w:rPr>
          <w:b/>
          <w:bCs/>
          <w:szCs w:val="24"/>
          <w:lang w:val="et-EE"/>
        </w:rPr>
        <w:t xml:space="preserve"> </w:t>
      </w:r>
      <w:r w:rsidR="00100C0D" w:rsidRPr="00053998">
        <w:rPr>
          <w:b/>
          <w:bCs/>
          <w:szCs w:val="24"/>
          <w:lang w:val="et-EE"/>
        </w:rPr>
        <w:br w:type="textWrapping" w:clear="all"/>
      </w:r>
      <w:r w:rsidR="001C3218" w:rsidRPr="00053998">
        <w:rPr>
          <w:b/>
          <w:bCs/>
          <w:szCs w:val="24"/>
          <w:lang w:val="et-EE"/>
        </w:rPr>
        <w:t>(PS § 10)</w:t>
      </w:r>
      <w:r w:rsidR="00A71F77" w:rsidRPr="00053998">
        <w:rPr>
          <w:b/>
          <w:bCs/>
          <w:szCs w:val="24"/>
          <w:lang w:val="et-EE"/>
        </w:rPr>
        <w:t>.</w:t>
      </w:r>
    </w:p>
    <w:p w14:paraId="402CF952" w14:textId="77777777" w:rsidR="00226BE0" w:rsidRPr="00053998" w:rsidRDefault="00226BE0" w:rsidP="00A71F77">
      <w:pPr>
        <w:pStyle w:val="Loendilik"/>
        <w:tabs>
          <w:tab w:val="left" w:pos="426"/>
          <w:tab w:val="left" w:pos="5406"/>
        </w:tabs>
        <w:spacing w:after="0"/>
        <w:ind w:left="0"/>
        <w:jc w:val="both"/>
        <w:rPr>
          <w:rFonts w:ascii="Times New Roman" w:eastAsia="Times New Roman" w:hAnsi="Times New Roman"/>
          <w:sz w:val="24"/>
          <w:szCs w:val="24"/>
          <w:shd w:val="clear" w:color="auto" w:fill="FFFFFF"/>
        </w:rPr>
      </w:pPr>
    </w:p>
    <w:p w14:paraId="33643186" w14:textId="4C1552C8" w:rsidR="00A71F77" w:rsidRPr="00053998" w:rsidRDefault="00226BE0" w:rsidP="00A71F77">
      <w:pPr>
        <w:pStyle w:val="Loendilik"/>
        <w:tabs>
          <w:tab w:val="left" w:pos="426"/>
          <w:tab w:val="left" w:pos="5406"/>
        </w:tabs>
        <w:spacing w:after="0"/>
        <w:ind w:left="0"/>
        <w:jc w:val="both"/>
        <w:rPr>
          <w:rFonts w:ascii="Times New Roman" w:hAnsi="Times New Roman"/>
          <w:sz w:val="24"/>
          <w:szCs w:val="24"/>
          <w:lang w:eastAsia="et-EE"/>
        </w:rPr>
      </w:pPr>
      <w:r w:rsidRPr="00053998">
        <w:rPr>
          <w:rFonts w:ascii="Times New Roman" w:eastAsia="Times New Roman" w:hAnsi="Times New Roman"/>
          <w:sz w:val="24"/>
          <w:szCs w:val="24"/>
          <w:shd w:val="clear" w:color="auto" w:fill="FFFFFF"/>
        </w:rPr>
        <w:t>Riigikohus nõustus presidendiga, et e</w:t>
      </w:r>
      <w:r w:rsidR="00A71F77" w:rsidRPr="00053998">
        <w:rPr>
          <w:rFonts w:ascii="Times New Roman" w:eastAsia="Times New Roman" w:hAnsi="Times New Roman"/>
          <w:sz w:val="24"/>
          <w:szCs w:val="24"/>
          <w:shd w:val="clear" w:color="auto" w:fill="FFFFFF"/>
        </w:rPr>
        <w:t xml:space="preserve">hkki vaidlustatud seadusega suurendatakse </w:t>
      </w:r>
      <w:r w:rsidR="000E445A" w:rsidRPr="00053998">
        <w:rPr>
          <w:rFonts w:ascii="Times New Roman" w:eastAsia="Times New Roman" w:hAnsi="Times New Roman"/>
          <w:sz w:val="24"/>
          <w:szCs w:val="24"/>
          <w:shd w:val="clear" w:color="auto" w:fill="FFFFFF"/>
        </w:rPr>
        <w:t xml:space="preserve">inimeste </w:t>
      </w:r>
      <w:r w:rsidR="00A71F77" w:rsidRPr="00053998">
        <w:rPr>
          <w:rFonts w:ascii="Times New Roman" w:eastAsia="Times New Roman" w:hAnsi="Times New Roman"/>
          <w:sz w:val="24"/>
          <w:szCs w:val="24"/>
          <w:shd w:val="clear" w:color="auto" w:fill="FFFFFF"/>
        </w:rPr>
        <w:t xml:space="preserve">valikuvabadust, võib see omakorda mõjutada negatiivselt </w:t>
      </w:r>
      <w:r w:rsidR="000E445A" w:rsidRPr="00053998">
        <w:rPr>
          <w:rFonts w:ascii="Times New Roman" w:eastAsia="Times New Roman" w:hAnsi="Times New Roman"/>
          <w:sz w:val="24"/>
          <w:szCs w:val="24"/>
          <w:shd w:val="clear" w:color="auto" w:fill="FFFFFF"/>
        </w:rPr>
        <w:t>ne</w:t>
      </w:r>
      <w:r w:rsidR="00A476A4">
        <w:rPr>
          <w:rFonts w:ascii="Times New Roman" w:eastAsia="Times New Roman" w:hAnsi="Times New Roman"/>
          <w:sz w:val="24"/>
          <w:szCs w:val="24"/>
          <w:shd w:val="clear" w:color="auto" w:fill="FFFFFF"/>
        </w:rPr>
        <w:t>i</w:t>
      </w:r>
      <w:r w:rsidR="000E445A" w:rsidRPr="00053998">
        <w:rPr>
          <w:rFonts w:ascii="Times New Roman" w:eastAsia="Times New Roman" w:hAnsi="Times New Roman"/>
          <w:sz w:val="24"/>
          <w:szCs w:val="24"/>
          <w:shd w:val="clear" w:color="auto" w:fill="FFFFFF"/>
        </w:rPr>
        <w:t>le</w:t>
      </w:r>
      <w:r w:rsidR="00A71F77" w:rsidRPr="00053998">
        <w:rPr>
          <w:rFonts w:ascii="Times New Roman" w:eastAsia="Times New Roman" w:hAnsi="Times New Roman"/>
          <w:sz w:val="24"/>
          <w:szCs w:val="24"/>
          <w:shd w:val="clear" w:color="auto" w:fill="FFFFFF"/>
        </w:rPr>
        <w:t xml:space="preserve">, kes soovivad jääda II pensionisamba fondiga liitunuks senisel kujul. Seda esmajoones osakute väärtuse võimaliku vähenemise </w:t>
      </w:r>
      <w:r w:rsidRPr="00053998">
        <w:rPr>
          <w:rFonts w:ascii="Times New Roman" w:eastAsia="Times New Roman" w:hAnsi="Times New Roman"/>
          <w:sz w:val="24"/>
          <w:szCs w:val="24"/>
          <w:shd w:val="clear" w:color="auto" w:fill="FFFFFF"/>
        </w:rPr>
        <w:t xml:space="preserve">(suuremad väljamaksed, vara likviidsena hoidmine ja tootluse pärssimine) </w:t>
      </w:r>
      <w:r w:rsidR="00C05066" w:rsidRPr="00053998">
        <w:rPr>
          <w:rFonts w:ascii="Times New Roman" w:eastAsia="Times New Roman" w:hAnsi="Times New Roman"/>
          <w:sz w:val="24"/>
          <w:szCs w:val="24"/>
          <w:shd w:val="clear" w:color="auto" w:fill="FFFFFF"/>
        </w:rPr>
        <w:t xml:space="preserve">ning </w:t>
      </w:r>
      <w:r w:rsidR="00A71F77" w:rsidRPr="00053998">
        <w:rPr>
          <w:rFonts w:ascii="Times New Roman" w:eastAsia="Times New Roman" w:hAnsi="Times New Roman"/>
          <w:sz w:val="24"/>
          <w:szCs w:val="24"/>
          <w:shd w:val="clear" w:color="auto" w:fill="FFFFFF"/>
        </w:rPr>
        <w:t>lisakulude tõttu.</w:t>
      </w:r>
      <w:r w:rsidRPr="00053998">
        <w:rPr>
          <w:rFonts w:ascii="Times New Roman" w:eastAsia="Times New Roman" w:hAnsi="Times New Roman"/>
          <w:sz w:val="24"/>
          <w:szCs w:val="24"/>
          <w:shd w:val="clear" w:color="auto" w:fill="FFFFFF"/>
        </w:rPr>
        <w:t xml:space="preserve"> </w:t>
      </w:r>
      <w:r w:rsidR="00390579" w:rsidRPr="00053998">
        <w:rPr>
          <w:rFonts w:ascii="Times New Roman" w:eastAsia="Times New Roman" w:hAnsi="Times New Roman"/>
          <w:sz w:val="24"/>
          <w:szCs w:val="24"/>
          <w:shd w:val="clear" w:color="auto" w:fill="FFFFFF"/>
        </w:rPr>
        <w:t xml:space="preserve">Kuivõrd </w:t>
      </w:r>
      <w:proofErr w:type="spellStart"/>
      <w:r w:rsidR="00390579" w:rsidRPr="00053998">
        <w:rPr>
          <w:rFonts w:ascii="Times New Roman" w:eastAsia="Times New Roman" w:hAnsi="Times New Roman"/>
          <w:sz w:val="24"/>
          <w:szCs w:val="24"/>
          <w:shd w:val="clear" w:color="auto" w:fill="FFFFFF"/>
        </w:rPr>
        <w:t>KoPS</w:t>
      </w:r>
      <w:proofErr w:type="spellEnd"/>
      <w:r w:rsidR="00390579" w:rsidRPr="00053998">
        <w:rPr>
          <w:rFonts w:ascii="Times New Roman" w:eastAsia="Times New Roman" w:hAnsi="Times New Roman"/>
          <w:sz w:val="24"/>
          <w:szCs w:val="24"/>
          <w:shd w:val="clear" w:color="auto" w:fill="FFFFFF"/>
        </w:rPr>
        <w:t xml:space="preserve"> § 43</w:t>
      </w:r>
      <w:r w:rsidR="00390579" w:rsidRPr="00053998">
        <w:rPr>
          <w:rFonts w:ascii="Times New Roman" w:hAnsi="Times New Roman"/>
          <w:iCs/>
          <w:sz w:val="24"/>
          <w:szCs w:val="24"/>
          <w:vertAlign w:val="superscript"/>
        </w:rPr>
        <w:t>1</w:t>
      </w:r>
      <w:r w:rsidR="00390579" w:rsidRPr="00053998">
        <w:rPr>
          <w:rFonts w:ascii="Times New Roman" w:hAnsi="Times New Roman"/>
          <w:sz w:val="24"/>
          <w:szCs w:val="24"/>
        </w:rPr>
        <w:t xml:space="preserve"> </w:t>
      </w:r>
      <w:r w:rsidR="00390579" w:rsidRPr="00053998">
        <w:rPr>
          <w:rFonts w:ascii="Times New Roman" w:eastAsia="Times New Roman" w:hAnsi="Times New Roman"/>
          <w:sz w:val="24"/>
          <w:szCs w:val="24"/>
          <w:shd w:val="clear" w:color="auto" w:fill="FFFFFF"/>
        </w:rPr>
        <w:t>mõjutab enne seaduse jõustumist omandatud kohustusliku pensionifondi osakuid ebasoodsalt, riivab see osakuomanike omandipõhiõigust.</w:t>
      </w:r>
    </w:p>
    <w:p w14:paraId="429B296A" w14:textId="77777777" w:rsidR="00226BE0" w:rsidRPr="00053998" w:rsidRDefault="00226BE0" w:rsidP="00A71F77">
      <w:pPr>
        <w:pStyle w:val="Loendilik"/>
        <w:tabs>
          <w:tab w:val="left" w:pos="426"/>
          <w:tab w:val="left" w:pos="5406"/>
        </w:tabs>
        <w:spacing w:after="0"/>
        <w:ind w:left="0"/>
        <w:jc w:val="both"/>
        <w:rPr>
          <w:rFonts w:ascii="Times New Roman" w:hAnsi="Times New Roman"/>
          <w:sz w:val="24"/>
          <w:szCs w:val="24"/>
        </w:rPr>
      </w:pPr>
    </w:p>
    <w:p w14:paraId="75B4852E" w14:textId="3102B281" w:rsidR="00A71F77" w:rsidRPr="00053998" w:rsidRDefault="008B2E56" w:rsidP="004F68C4">
      <w:pPr>
        <w:pStyle w:val="Loendilik"/>
        <w:tabs>
          <w:tab w:val="left" w:pos="284"/>
        </w:tabs>
        <w:spacing w:after="0"/>
        <w:ind w:left="0"/>
        <w:jc w:val="both"/>
        <w:rPr>
          <w:rFonts w:ascii="Times New Roman" w:hAnsi="Times New Roman"/>
          <w:sz w:val="24"/>
          <w:szCs w:val="24"/>
        </w:rPr>
      </w:pPr>
      <w:r w:rsidRPr="00053998">
        <w:rPr>
          <w:rFonts w:ascii="Times New Roman" w:eastAsiaTheme="minorHAnsi" w:hAnsi="Times New Roman"/>
          <w:sz w:val="24"/>
          <w:szCs w:val="24"/>
        </w:rPr>
        <w:t>Põhiõiguse riivel peab olema põhiseadusega kooskõlas olev (legitiimne) eesmärk ning riive peab selle saavutamiseks olema proportsionaalne (sobiv, vajalik ja mõõdukas).</w:t>
      </w:r>
      <w:r w:rsidR="00226BE0" w:rsidRPr="00053998">
        <w:rPr>
          <w:rFonts w:ascii="Times New Roman" w:eastAsiaTheme="minorHAnsi" w:hAnsi="Times New Roman"/>
          <w:sz w:val="24"/>
          <w:szCs w:val="24"/>
        </w:rPr>
        <w:t xml:space="preserve"> </w:t>
      </w:r>
      <w:proofErr w:type="spellStart"/>
      <w:r w:rsidR="00B17C75" w:rsidRPr="00053998">
        <w:rPr>
          <w:rFonts w:ascii="Times New Roman" w:eastAsiaTheme="minorHAnsi" w:hAnsi="Times New Roman"/>
          <w:sz w:val="24"/>
          <w:szCs w:val="24"/>
        </w:rPr>
        <w:t>KoPS</w:t>
      </w:r>
      <w:proofErr w:type="spellEnd"/>
      <w:r w:rsidR="00B17C75" w:rsidRPr="00053998">
        <w:rPr>
          <w:rFonts w:ascii="Times New Roman" w:eastAsiaTheme="minorHAnsi" w:hAnsi="Times New Roman"/>
          <w:sz w:val="24"/>
          <w:szCs w:val="24"/>
        </w:rPr>
        <w:t xml:space="preserve"> § 43</w:t>
      </w:r>
      <w:r w:rsidR="00B17C75" w:rsidRPr="00053998">
        <w:rPr>
          <w:rFonts w:ascii="Times New Roman" w:eastAsiaTheme="minorHAnsi" w:hAnsi="Times New Roman"/>
          <w:sz w:val="24"/>
          <w:szCs w:val="24"/>
          <w:vertAlign w:val="superscript"/>
        </w:rPr>
        <w:t>1</w:t>
      </w:r>
      <w:r w:rsidR="00B17C75" w:rsidRPr="00053998">
        <w:rPr>
          <w:rFonts w:ascii="Times New Roman" w:eastAsiaTheme="minorHAnsi" w:hAnsi="Times New Roman"/>
          <w:sz w:val="24"/>
          <w:szCs w:val="24"/>
        </w:rPr>
        <w:t xml:space="preserve"> eesmärk on</w:t>
      </w:r>
      <w:r w:rsidR="005B6AC1" w:rsidRPr="00053998">
        <w:rPr>
          <w:rFonts w:ascii="Times New Roman" w:eastAsiaTheme="minorHAnsi" w:hAnsi="Times New Roman"/>
          <w:sz w:val="24"/>
          <w:szCs w:val="24"/>
        </w:rPr>
        <w:t xml:space="preserve"> </w:t>
      </w:r>
      <w:r w:rsidR="00B17C75" w:rsidRPr="00053998">
        <w:rPr>
          <w:rFonts w:ascii="Times New Roman" w:eastAsiaTheme="minorHAnsi" w:hAnsi="Times New Roman"/>
          <w:sz w:val="24"/>
          <w:szCs w:val="24"/>
        </w:rPr>
        <w:t xml:space="preserve">kehtestada II pensionisammas vabatahtlikuna. See eesmärk on </w:t>
      </w:r>
      <w:r w:rsidR="00BC02FC" w:rsidRPr="00053998">
        <w:rPr>
          <w:rFonts w:ascii="Times New Roman" w:eastAsiaTheme="minorHAnsi" w:hAnsi="Times New Roman"/>
          <w:sz w:val="24"/>
          <w:szCs w:val="24"/>
        </w:rPr>
        <w:t xml:space="preserve">Riigikohtu hinnangul </w:t>
      </w:r>
      <w:r w:rsidR="00B17C75" w:rsidRPr="00053998">
        <w:rPr>
          <w:rFonts w:ascii="Times New Roman" w:eastAsiaTheme="minorHAnsi" w:hAnsi="Times New Roman"/>
          <w:sz w:val="24"/>
          <w:szCs w:val="24"/>
        </w:rPr>
        <w:t xml:space="preserve">põhiseadusega </w:t>
      </w:r>
      <w:r w:rsidR="00B17C75" w:rsidRPr="00053998">
        <w:rPr>
          <w:rFonts w:ascii="Times New Roman" w:eastAsiaTheme="minorHAnsi" w:hAnsi="Times New Roman"/>
          <w:sz w:val="24"/>
          <w:szCs w:val="24"/>
        </w:rPr>
        <w:lastRenderedPageBreak/>
        <w:t>kooskõlas (legitiimne)</w:t>
      </w:r>
      <w:r w:rsidR="00A71F77" w:rsidRPr="00053998">
        <w:rPr>
          <w:rFonts w:ascii="Times New Roman" w:hAnsi="Times New Roman"/>
          <w:sz w:val="24"/>
          <w:szCs w:val="24"/>
        </w:rPr>
        <w:t>.</w:t>
      </w:r>
      <w:r w:rsidR="00A71F77" w:rsidRPr="00053998">
        <w:rPr>
          <w:rFonts w:ascii="Times New Roman" w:eastAsiaTheme="minorHAnsi" w:hAnsi="Times New Roman"/>
          <w:sz w:val="24"/>
          <w:szCs w:val="24"/>
        </w:rPr>
        <w:t xml:space="preserve"> Kuigi süsteemi reformimisel on võimalik ette kujutada mitut lahendust varem kogutud varaga ümberkäimiseks, on keeruline </w:t>
      </w:r>
      <w:r w:rsidR="00A71F77" w:rsidRPr="00053998">
        <w:rPr>
          <w:rFonts w:ascii="Times New Roman" w:hAnsi="Times New Roman"/>
          <w:sz w:val="24"/>
          <w:szCs w:val="24"/>
        </w:rPr>
        <w:t>näha muud meedet, mis annaks inimesele samaväärse vabaduse pensionivara üle otsustada.</w:t>
      </w:r>
      <w:r w:rsidR="00226BE0" w:rsidRPr="00053998">
        <w:rPr>
          <w:rFonts w:ascii="Times New Roman" w:hAnsi="Times New Roman"/>
          <w:sz w:val="24"/>
          <w:szCs w:val="24"/>
        </w:rPr>
        <w:t xml:space="preserve"> K</w:t>
      </w:r>
      <w:r w:rsidR="00A71F77" w:rsidRPr="00053998">
        <w:rPr>
          <w:rFonts w:ascii="Times New Roman" w:eastAsiaTheme="minorHAnsi" w:hAnsi="Times New Roman"/>
          <w:sz w:val="24"/>
          <w:szCs w:val="24"/>
        </w:rPr>
        <w:t>ohustuslike pensionifondide tootlust vaidlustatud seadus suurendada ei aita</w:t>
      </w:r>
      <w:r w:rsidR="007850F6" w:rsidRPr="00053998">
        <w:rPr>
          <w:rFonts w:ascii="Times New Roman" w:eastAsiaTheme="minorHAnsi" w:hAnsi="Times New Roman"/>
          <w:sz w:val="24"/>
          <w:szCs w:val="24"/>
        </w:rPr>
        <w:t xml:space="preserve">, mistõttu ei taga see ka suuremaid pensione. </w:t>
      </w:r>
      <w:r w:rsidR="004F68C4" w:rsidRPr="00053998">
        <w:rPr>
          <w:rFonts w:ascii="Times New Roman" w:eastAsiaTheme="minorHAnsi" w:hAnsi="Times New Roman"/>
          <w:sz w:val="24"/>
          <w:szCs w:val="24"/>
        </w:rPr>
        <w:t xml:space="preserve"> </w:t>
      </w:r>
    </w:p>
    <w:p w14:paraId="296629ED" w14:textId="77777777" w:rsidR="00A71F77" w:rsidRPr="00053998" w:rsidRDefault="00A71F77" w:rsidP="00A71F77">
      <w:pPr>
        <w:pStyle w:val="Loendilik"/>
        <w:tabs>
          <w:tab w:val="left" w:pos="284"/>
        </w:tabs>
        <w:spacing w:after="0"/>
        <w:ind w:left="0"/>
        <w:jc w:val="both"/>
        <w:rPr>
          <w:rFonts w:ascii="Times New Roman" w:eastAsiaTheme="minorHAnsi" w:hAnsi="Times New Roman"/>
          <w:sz w:val="24"/>
          <w:szCs w:val="24"/>
        </w:rPr>
      </w:pPr>
    </w:p>
    <w:p w14:paraId="2C6CC3CF" w14:textId="2AD6026F" w:rsidR="00A71F77" w:rsidRPr="00053998" w:rsidRDefault="003A4B8D" w:rsidP="00A71F77">
      <w:pPr>
        <w:pStyle w:val="Loendilik"/>
        <w:tabs>
          <w:tab w:val="left" w:pos="284"/>
        </w:tabs>
        <w:spacing w:after="0"/>
        <w:ind w:left="0"/>
        <w:jc w:val="both"/>
        <w:rPr>
          <w:rFonts w:ascii="Times New Roman" w:hAnsi="Times New Roman"/>
          <w:sz w:val="24"/>
          <w:szCs w:val="24"/>
        </w:rPr>
      </w:pPr>
      <w:r w:rsidRPr="00053998">
        <w:rPr>
          <w:rFonts w:ascii="Times New Roman" w:eastAsiaTheme="minorHAnsi" w:hAnsi="Times New Roman"/>
          <w:sz w:val="24"/>
          <w:szCs w:val="24"/>
        </w:rPr>
        <w:t>E</w:t>
      </w:r>
      <w:r w:rsidR="00A71F77" w:rsidRPr="00053998">
        <w:rPr>
          <w:rFonts w:ascii="Times New Roman" w:eastAsiaTheme="minorHAnsi" w:hAnsi="Times New Roman"/>
          <w:sz w:val="24"/>
          <w:szCs w:val="24"/>
        </w:rPr>
        <w:t xml:space="preserve">sitatud prognoose arvestades </w:t>
      </w:r>
      <w:r w:rsidRPr="00053998">
        <w:rPr>
          <w:rFonts w:ascii="Times New Roman" w:eastAsiaTheme="minorHAnsi" w:hAnsi="Times New Roman"/>
          <w:sz w:val="24"/>
          <w:szCs w:val="24"/>
        </w:rPr>
        <w:t xml:space="preserve">saab </w:t>
      </w:r>
      <w:r w:rsidR="00A71F77" w:rsidRPr="00053998">
        <w:rPr>
          <w:rFonts w:ascii="Times New Roman" w:eastAsiaTheme="minorHAnsi" w:hAnsi="Times New Roman"/>
          <w:sz w:val="24"/>
          <w:szCs w:val="24"/>
        </w:rPr>
        <w:t>lähtuda eeldusest, et raha väljamaksmist nõuab seaduse jõustumisel arvestatav hulk osakuomanikke, kelle väljavõetav raha võib moodustada fondide varast olulise osa</w:t>
      </w:r>
      <w:r w:rsidRPr="00053998">
        <w:rPr>
          <w:rFonts w:ascii="Times New Roman" w:eastAsiaTheme="minorHAnsi" w:hAnsi="Times New Roman"/>
          <w:sz w:val="24"/>
          <w:szCs w:val="24"/>
        </w:rPr>
        <w:t xml:space="preserve"> ning </w:t>
      </w:r>
      <w:r w:rsidR="00A71F77" w:rsidRPr="00053998">
        <w:rPr>
          <w:rFonts w:ascii="Times New Roman" w:hAnsi="Times New Roman"/>
          <w:sz w:val="24"/>
          <w:szCs w:val="24"/>
        </w:rPr>
        <w:t>on tõenäoline, et vähemasti lühiajaliselt võib olulise hulga pensionivara väljavõtmine mõjuda fondide varalisele seisundile ja tootlusele negatiivselt.</w:t>
      </w:r>
    </w:p>
    <w:p w14:paraId="63A0ACE3" w14:textId="77777777" w:rsidR="00A71F77" w:rsidRPr="00053998" w:rsidRDefault="00A71F77" w:rsidP="00A71F77">
      <w:pPr>
        <w:pStyle w:val="Loendilik"/>
        <w:tabs>
          <w:tab w:val="left" w:pos="284"/>
        </w:tabs>
        <w:spacing w:after="0"/>
        <w:ind w:left="0"/>
        <w:jc w:val="both"/>
        <w:rPr>
          <w:rFonts w:ascii="Times New Roman" w:hAnsi="Times New Roman"/>
          <w:sz w:val="24"/>
          <w:szCs w:val="24"/>
        </w:rPr>
      </w:pPr>
    </w:p>
    <w:p w14:paraId="304757B7" w14:textId="4B29BEBA" w:rsidR="003A4B8D" w:rsidRPr="00053998" w:rsidRDefault="003A4B8D" w:rsidP="003A4B8D">
      <w:pPr>
        <w:pStyle w:val="Loendilik"/>
        <w:tabs>
          <w:tab w:val="left" w:pos="284"/>
          <w:tab w:val="left" w:pos="426"/>
        </w:tabs>
        <w:spacing w:after="0"/>
        <w:ind w:left="0"/>
        <w:jc w:val="both"/>
        <w:rPr>
          <w:rFonts w:ascii="Times New Roman" w:eastAsiaTheme="minorHAnsi" w:hAnsi="Times New Roman"/>
          <w:sz w:val="24"/>
          <w:szCs w:val="24"/>
        </w:rPr>
      </w:pPr>
      <w:r w:rsidRPr="00053998">
        <w:rPr>
          <w:rFonts w:ascii="Times New Roman" w:eastAsiaTheme="minorHAnsi" w:hAnsi="Times New Roman"/>
          <w:sz w:val="24"/>
          <w:szCs w:val="24"/>
        </w:rPr>
        <w:t xml:space="preserve">Samas on vaidlustatud </w:t>
      </w:r>
      <w:r w:rsidR="00A71F77" w:rsidRPr="00053998">
        <w:rPr>
          <w:rFonts w:ascii="Times New Roman" w:eastAsiaTheme="minorHAnsi" w:hAnsi="Times New Roman"/>
          <w:sz w:val="24"/>
          <w:szCs w:val="24"/>
        </w:rPr>
        <w:t>seadusega ette nähtud ka mitmeid võimalikke negatiivseid tagajärgi leevendavaid meetmeid.</w:t>
      </w:r>
      <w:r w:rsidRPr="00053998">
        <w:rPr>
          <w:rFonts w:ascii="Times New Roman" w:eastAsiaTheme="minorHAnsi" w:hAnsi="Times New Roman"/>
          <w:sz w:val="24"/>
          <w:szCs w:val="24"/>
        </w:rPr>
        <w:t xml:space="preserve"> </w:t>
      </w:r>
      <w:r w:rsidR="00A71F77" w:rsidRPr="00053998">
        <w:rPr>
          <w:rFonts w:ascii="Times New Roman" w:eastAsiaTheme="minorHAnsi" w:hAnsi="Times New Roman"/>
          <w:sz w:val="24"/>
          <w:szCs w:val="24"/>
        </w:rPr>
        <w:t xml:space="preserve">Fondivalitseja võimalusi teha väljamakseteks vajalikke ettevalmistusi suurendab </w:t>
      </w:r>
      <w:r w:rsidR="00C05066" w:rsidRPr="00053998">
        <w:rPr>
          <w:rFonts w:ascii="Times New Roman" w:eastAsiaTheme="minorHAnsi" w:hAnsi="Times New Roman"/>
          <w:sz w:val="24"/>
          <w:szCs w:val="24"/>
        </w:rPr>
        <w:t xml:space="preserve">viie kuu pikkune ajavahemik, mis jääb </w:t>
      </w:r>
      <w:r w:rsidR="00A71F77" w:rsidRPr="00053998">
        <w:rPr>
          <w:rFonts w:ascii="Times New Roman" w:eastAsiaTheme="minorHAnsi" w:hAnsi="Times New Roman"/>
          <w:sz w:val="24"/>
          <w:szCs w:val="24"/>
        </w:rPr>
        <w:t>avalduse esitamise ja osakute tagasivõtmise vahele</w:t>
      </w:r>
      <w:r w:rsidR="0023562B" w:rsidRPr="00053998">
        <w:rPr>
          <w:rFonts w:ascii="Times New Roman" w:hAnsi="Times New Roman"/>
          <w:sz w:val="24"/>
          <w:szCs w:val="24"/>
          <w:shd w:val="clear" w:color="auto" w:fill="FFFFFF"/>
        </w:rPr>
        <w:t>.</w:t>
      </w:r>
      <w:r w:rsidRPr="00053998">
        <w:rPr>
          <w:rFonts w:ascii="Times New Roman" w:hAnsi="Times New Roman"/>
          <w:sz w:val="24"/>
          <w:szCs w:val="24"/>
          <w:shd w:val="clear" w:color="auto" w:fill="FFFFFF"/>
        </w:rPr>
        <w:t xml:space="preserve"> Fondivalitsejatel on ajutiselt (aastatel 2021</w:t>
      </w:r>
      <w:r w:rsidR="00D62297" w:rsidRPr="00053998">
        <w:rPr>
          <w:rFonts w:ascii="Times New Roman" w:hAnsi="Times New Roman"/>
          <w:sz w:val="24"/>
          <w:szCs w:val="24"/>
          <w:shd w:val="clear" w:color="auto" w:fill="FFFFFF"/>
        </w:rPr>
        <w:t>–</w:t>
      </w:r>
      <w:r w:rsidRPr="00053998">
        <w:rPr>
          <w:rFonts w:ascii="Times New Roman" w:hAnsi="Times New Roman"/>
          <w:sz w:val="24"/>
          <w:szCs w:val="24"/>
          <w:shd w:val="clear" w:color="auto" w:fill="FFFFFF"/>
        </w:rPr>
        <w:t xml:space="preserve">2024) lubatud kõrvale kalduda </w:t>
      </w:r>
      <w:r w:rsidR="00A476A4">
        <w:rPr>
          <w:rFonts w:ascii="Times New Roman" w:hAnsi="Times New Roman"/>
          <w:sz w:val="24"/>
          <w:szCs w:val="24"/>
          <w:shd w:val="clear" w:color="auto" w:fill="FFFFFF"/>
        </w:rPr>
        <w:t xml:space="preserve">ka </w:t>
      </w:r>
      <w:r w:rsidRPr="00053998">
        <w:rPr>
          <w:rFonts w:ascii="Times New Roman" w:hAnsi="Times New Roman"/>
          <w:sz w:val="24"/>
          <w:szCs w:val="24"/>
          <w:shd w:val="clear" w:color="auto" w:fill="FFFFFF"/>
        </w:rPr>
        <w:t>fondi vara koosseisu nõuetest. Fondid võivad lisaks võtta</w:t>
      </w:r>
      <w:r w:rsidR="00A71F77" w:rsidRPr="00053998">
        <w:rPr>
          <w:rFonts w:ascii="Times New Roman" w:eastAsiaTheme="minorHAnsi" w:hAnsi="Times New Roman"/>
          <w:sz w:val="24"/>
          <w:szCs w:val="24"/>
        </w:rPr>
        <w:t xml:space="preserve"> varasemast rohkem laenu.</w:t>
      </w:r>
      <w:r w:rsidRPr="00053998">
        <w:rPr>
          <w:rFonts w:ascii="Times New Roman" w:eastAsiaTheme="minorHAnsi" w:hAnsi="Times New Roman"/>
          <w:sz w:val="24"/>
          <w:szCs w:val="24"/>
        </w:rPr>
        <w:t xml:space="preserve"> </w:t>
      </w:r>
    </w:p>
    <w:p w14:paraId="395EDF99" w14:textId="77777777" w:rsidR="003A4B8D" w:rsidRPr="00053998" w:rsidRDefault="003A4B8D" w:rsidP="003A4B8D">
      <w:pPr>
        <w:pStyle w:val="Loendilik"/>
        <w:tabs>
          <w:tab w:val="left" w:pos="284"/>
          <w:tab w:val="left" w:pos="426"/>
        </w:tabs>
        <w:spacing w:after="0"/>
        <w:ind w:left="0"/>
        <w:jc w:val="both"/>
        <w:rPr>
          <w:rFonts w:ascii="Times New Roman" w:eastAsiaTheme="minorHAnsi" w:hAnsi="Times New Roman"/>
          <w:sz w:val="24"/>
          <w:szCs w:val="24"/>
        </w:rPr>
      </w:pPr>
    </w:p>
    <w:p w14:paraId="5791D996" w14:textId="2192ADB0" w:rsidR="00A303C4" w:rsidRPr="00053998" w:rsidRDefault="00A476A4" w:rsidP="001F472A">
      <w:pPr>
        <w:pStyle w:val="Loendilik"/>
        <w:tabs>
          <w:tab w:val="left" w:pos="284"/>
        </w:tabs>
        <w:spacing w:after="0"/>
        <w:ind w:left="0"/>
        <w:jc w:val="both"/>
        <w:rPr>
          <w:rFonts w:ascii="Times New Roman" w:eastAsia="Times New Roman" w:hAnsi="Times New Roman"/>
          <w:sz w:val="24"/>
          <w:szCs w:val="24"/>
        </w:rPr>
      </w:pPr>
      <w:r>
        <w:rPr>
          <w:rFonts w:ascii="Times New Roman" w:eastAsia="Times New Roman" w:hAnsi="Times New Roman"/>
          <w:sz w:val="24"/>
          <w:szCs w:val="24"/>
        </w:rPr>
        <w:t>Riive</w:t>
      </w:r>
      <w:r w:rsidR="004D01AD" w:rsidRPr="00053998">
        <w:rPr>
          <w:rFonts w:ascii="Times New Roman" w:eastAsia="Times New Roman" w:hAnsi="Times New Roman"/>
          <w:sz w:val="24"/>
          <w:szCs w:val="24"/>
        </w:rPr>
        <w:t xml:space="preserve"> mõõdukuse üle otsustamisel tuleb kaaluda ühelt poolt põhiõigusesse sekkumise ulatust ja intensiivsust ning teiselt poolt piirangu eesmärgi tähtsust.</w:t>
      </w:r>
      <w:r w:rsidR="00DC1084" w:rsidRPr="00053998">
        <w:rPr>
          <w:rFonts w:ascii="Times New Roman" w:eastAsia="Times New Roman" w:hAnsi="Times New Roman"/>
          <w:sz w:val="24"/>
          <w:szCs w:val="24"/>
        </w:rPr>
        <w:t xml:space="preserve"> Antud juhul sõltub </w:t>
      </w:r>
      <w:r w:rsidR="00DC1084" w:rsidRPr="00053998">
        <w:rPr>
          <w:rFonts w:ascii="Times New Roman" w:hAnsi="Times New Roman"/>
          <w:sz w:val="24"/>
          <w:szCs w:val="24"/>
        </w:rPr>
        <w:t xml:space="preserve">omandipõhiõiguse riive intensiivsus esmajoones sellest, kui tugevalt destabiliseeriv on reformi esmane mõju pensionifondidele seaduse jõustumisel ja sellele järgneval ajal. Esmase mõju hindamisel mängib olulist rolli 1) </w:t>
      </w:r>
      <w:r w:rsidR="00DC1084" w:rsidRPr="00053998">
        <w:rPr>
          <w:rFonts w:ascii="Times New Roman" w:eastAsia="Times New Roman" w:hAnsi="Times New Roman"/>
          <w:sz w:val="24"/>
          <w:szCs w:val="24"/>
        </w:rPr>
        <w:t>kui paljud inimesed kasutavad õigust nõuda osakute väljamaksmist ning milline on neile kuuluvate osakute arv ja 2) kuidas fondidest olulises osas raha väljavõtmine mõjutab fondide varalist seisundit ja tootlust.</w:t>
      </w:r>
      <w:r w:rsidR="003B4336" w:rsidRPr="00053998">
        <w:rPr>
          <w:rFonts w:ascii="Times New Roman" w:eastAsia="Times New Roman" w:hAnsi="Times New Roman"/>
          <w:sz w:val="24"/>
          <w:szCs w:val="24"/>
        </w:rPr>
        <w:t xml:space="preserve"> </w:t>
      </w:r>
    </w:p>
    <w:p w14:paraId="0BC06C50" w14:textId="77777777" w:rsidR="00A303C4" w:rsidRPr="00053998" w:rsidRDefault="00A303C4" w:rsidP="001F472A">
      <w:pPr>
        <w:pStyle w:val="Loendilik"/>
        <w:tabs>
          <w:tab w:val="left" w:pos="284"/>
        </w:tabs>
        <w:spacing w:after="0"/>
        <w:ind w:left="0"/>
        <w:jc w:val="both"/>
        <w:rPr>
          <w:rFonts w:ascii="Times New Roman" w:eastAsia="Times New Roman" w:hAnsi="Times New Roman"/>
          <w:sz w:val="24"/>
          <w:szCs w:val="24"/>
        </w:rPr>
      </w:pPr>
    </w:p>
    <w:p w14:paraId="7C049808" w14:textId="1F162C9D" w:rsidR="00A71F77" w:rsidRPr="00053998" w:rsidRDefault="003B4336" w:rsidP="005B6AC1">
      <w:pPr>
        <w:pStyle w:val="Loendilik"/>
        <w:tabs>
          <w:tab w:val="left" w:pos="284"/>
        </w:tabs>
        <w:spacing w:after="0"/>
        <w:ind w:left="0"/>
        <w:jc w:val="both"/>
        <w:rPr>
          <w:rFonts w:ascii="Times New Roman" w:hAnsi="Times New Roman"/>
          <w:sz w:val="24"/>
          <w:szCs w:val="24"/>
          <w:shd w:val="clear" w:color="auto" w:fill="FFFFFF"/>
        </w:rPr>
      </w:pPr>
      <w:r w:rsidRPr="00053998">
        <w:rPr>
          <w:rFonts w:ascii="Times New Roman" w:eastAsia="Times New Roman" w:hAnsi="Times New Roman"/>
          <w:sz w:val="24"/>
          <w:szCs w:val="24"/>
        </w:rPr>
        <w:t>Üldkogu lähtus asja lahendamisel eeldusest, et raha väljamaksmist nõuab seaduse jõustumisel arvestatav hulk osakuomanikke, kelle väljavõetav raha võib moodustada fondide varast olulise osa.</w:t>
      </w:r>
      <w:r w:rsidRPr="00053998">
        <w:rPr>
          <w:rFonts w:ascii="Times New Roman" w:hAnsi="Times New Roman"/>
          <w:sz w:val="24"/>
          <w:szCs w:val="24"/>
        </w:rPr>
        <w:t xml:space="preserve"> Üldkogu hinnangul on tõenäoline, et vähemasti lühiajaliselt võib olulise hulga pensionivara väljavõtmine mõjuda fondide varalisele seisundile ja tootlusele negatiivselt. Samas </w:t>
      </w:r>
      <w:r w:rsidR="001F472A" w:rsidRPr="00053998">
        <w:rPr>
          <w:rFonts w:ascii="Times New Roman" w:hAnsi="Times New Roman"/>
          <w:sz w:val="24"/>
          <w:szCs w:val="24"/>
        </w:rPr>
        <w:t xml:space="preserve">näeb vaidlustatud seadus ette mitmeid meetmeid, mis leevendavad seaduse rakendamisega seotud negatiivseid tagajärgi. </w:t>
      </w:r>
      <w:r w:rsidR="0056587A" w:rsidRPr="00053998">
        <w:rPr>
          <w:rFonts w:ascii="Times New Roman" w:hAnsi="Times New Roman"/>
          <w:sz w:val="24"/>
          <w:szCs w:val="24"/>
        </w:rPr>
        <w:t xml:space="preserve">Samuti pole </w:t>
      </w:r>
      <w:r w:rsidR="001F472A" w:rsidRPr="00053998">
        <w:rPr>
          <w:rFonts w:ascii="Times New Roman" w:hAnsi="Times New Roman"/>
          <w:sz w:val="24"/>
          <w:szCs w:val="24"/>
        </w:rPr>
        <w:t>f</w:t>
      </w:r>
      <w:r w:rsidR="00A71F77" w:rsidRPr="00053998">
        <w:rPr>
          <w:rFonts w:ascii="Times New Roman" w:hAnsi="Times New Roman"/>
          <w:sz w:val="24"/>
          <w:szCs w:val="24"/>
        </w:rPr>
        <w:t xml:space="preserve">inantsinspektsiooni </w:t>
      </w:r>
      <w:r w:rsidR="003A4B8D" w:rsidRPr="00053998">
        <w:rPr>
          <w:rFonts w:ascii="Times New Roman" w:hAnsi="Times New Roman"/>
          <w:sz w:val="24"/>
          <w:szCs w:val="24"/>
        </w:rPr>
        <w:t xml:space="preserve">prognooside pinnalt </w:t>
      </w:r>
      <w:r w:rsidR="00A71F77" w:rsidRPr="00053998">
        <w:rPr>
          <w:rFonts w:ascii="Times New Roman" w:eastAsiaTheme="minorHAnsi" w:hAnsi="Times New Roman"/>
          <w:sz w:val="24"/>
          <w:szCs w:val="24"/>
        </w:rPr>
        <w:t xml:space="preserve">põhjust arvata, et </w:t>
      </w:r>
      <w:r w:rsidR="00A71F77" w:rsidRPr="00053998">
        <w:rPr>
          <w:rFonts w:ascii="Times New Roman" w:hAnsi="Times New Roman"/>
          <w:sz w:val="24"/>
          <w:szCs w:val="24"/>
          <w:shd w:val="clear" w:color="auto" w:fill="FFFFFF"/>
        </w:rPr>
        <w:t>kohustuslikud pensionifondid satuks reformi tulemusel likviidsuskriisi ega suudaks väljamakseid teha.</w:t>
      </w:r>
      <w:r w:rsidR="003A4B8D" w:rsidRPr="00053998">
        <w:rPr>
          <w:rFonts w:ascii="Times New Roman" w:hAnsi="Times New Roman"/>
          <w:sz w:val="24"/>
          <w:szCs w:val="24"/>
          <w:shd w:val="clear" w:color="auto" w:fill="FFFFFF"/>
        </w:rPr>
        <w:t xml:space="preserve"> Puuduvad tõsikindlad andme</w:t>
      </w:r>
      <w:r w:rsidR="00A71F77" w:rsidRPr="00053998">
        <w:rPr>
          <w:rFonts w:ascii="Times New Roman" w:hAnsi="Times New Roman"/>
          <w:sz w:val="24"/>
          <w:szCs w:val="24"/>
          <w:shd w:val="clear" w:color="auto" w:fill="FFFFFF"/>
        </w:rPr>
        <w:t xml:space="preserve">d selle kohta, et </w:t>
      </w:r>
      <w:r w:rsidR="00BC02FC" w:rsidRPr="00053998">
        <w:rPr>
          <w:rFonts w:ascii="Times New Roman" w:hAnsi="Times New Roman"/>
          <w:sz w:val="24"/>
          <w:szCs w:val="24"/>
          <w:shd w:val="clear" w:color="auto" w:fill="FFFFFF"/>
        </w:rPr>
        <w:t>ulatusliku</w:t>
      </w:r>
      <w:r w:rsidR="00A71F77" w:rsidRPr="00053998">
        <w:rPr>
          <w:rFonts w:ascii="Times New Roman" w:hAnsi="Times New Roman"/>
          <w:sz w:val="24"/>
          <w:szCs w:val="24"/>
          <w:shd w:val="clear" w:color="auto" w:fill="FFFFFF"/>
        </w:rPr>
        <w:t xml:space="preserve"> pensionivara väljavõtmise korral II samba fondidest väheneks</w:t>
      </w:r>
      <w:r w:rsidR="004D01AD" w:rsidRPr="00053998">
        <w:rPr>
          <w:rFonts w:ascii="Times New Roman" w:hAnsi="Times New Roman"/>
          <w:sz w:val="24"/>
          <w:szCs w:val="24"/>
          <w:shd w:val="clear" w:color="auto" w:fill="FFFFFF"/>
        </w:rPr>
        <w:t xml:space="preserve"> ka</w:t>
      </w:r>
      <w:r w:rsidR="00A71F77" w:rsidRPr="00053998">
        <w:rPr>
          <w:rFonts w:ascii="Times New Roman" w:hAnsi="Times New Roman"/>
          <w:sz w:val="24"/>
          <w:szCs w:val="24"/>
          <w:shd w:val="clear" w:color="auto" w:fill="FFFFFF"/>
        </w:rPr>
        <w:t xml:space="preserve"> fondiosakute väärtused olulises osas. Isegi kui vähenemine lühiajaliselt toimub, ei ole võimalik piisava tõenäosusega hinnata, milline on seaduse pikemaajalisem mõju ning kas ja kui kiiresti fondide mahud ja tootlused võiks taastuda.</w:t>
      </w:r>
      <w:r w:rsidR="0023562B" w:rsidRPr="00053998">
        <w:rPr>
          <w:rFonts w:ascii="Times New Roman" w:hAnsi="Times New Roman"/>
          <w:sz w:val="24"/>
          <w:szCs w:val="24"/>
          <w:shd w:val="clear" w:color="auto" w:fill="FFFFFF"/>
        </w:rPr>
        <w:t xml:space="preserve"> </w:t>
      </w:r>
      <w:r w:rsidR="001F472A" w:rsidRPr="00053998">
        <w:rPr>
          <w:rFonts w:ascii="Times New Roman" w:hAnsi="Times New Roman"/>
          <w:sz w:val="24"/>
          <w:szCs w:val="24"/>
          <w:shd w:val="clear" w:color="auto" w:fill="FFFFFF"/>
        </w:rPr>
        <w:t>Arvestades eeltoodut ei ole</w:t>
      </w:r>
      <w:r w:rsidR="003A4B8D" w:rsidRPr="00053998">
        <w:rPr>
          <w:rFonts w:ascii="Times New Roman" w:hAnsi="Times New Roman"/>
          <w:sz w:val="24"/>
          <w:szCs w:val="24"/>
          <w:shd w:val="clear" w:color="auto" w:fill="FFFFFF"/>
        </w:rPr>
        <w:t xml:space="preserve"> </w:t>
      </w:r>
      <w:proofErr w:type="spellStart"/>
      <w:r w:rsidR="00A71F77" w:rsidRPr="00053998">
        <w:rPr>
          <w:rFonts w:ascii="Times New Roman" w:hAnsi="Times New Roman"/>
          <w:sz w:val="24"/>
          <w:szCs w:val="24"/>
          <w:shd w:val="clear" w:color="auto" w:fill="FFFFFF"/>
        </w:rPr>
        <w:t>KoPS</w:t>
      </w:r>
      <w:proofErr w:type="spellEnd"/>
      <w:r w:rsidR="00A71F77" w:rsidRPr="00053998">
        <w:rPr>
          <w:rFonts w:ascii="Times New Roman" w:hAnsi="Times New Roman"/>
          <w:sz w:val="24"/>
          <w:szCs w:val="24"/>
          <w:shd w:val="clear" w:color="auto" w:fill="FFFFFF"/>
        </w:rPr>
        <w:t xml:space="preserve"> §-st 43</w:t>
      </w:r>
      <w:r w:rsidR="00A71F77" w:rsidRPr="00053998">
        <w:rPr>
          <w:rFonts w:ascii="Times New Roman" w:hAnsi="Times New Roman"/>
          <w:sz w:val="24"/>
          <w:szCs w:val="24"/>
          <w:shd w:val="clear" w:color="auto" w:fill="FFFFFF"/>
          <w:vertAlign w:val="superscript"/>
        </w:rPr>
        <w:t>1</w:t>
      </w:r>
      <w:r w:rsidR="00A71F77" w:rsidRPr="00053998">
        <w:rPr>
          <w:rFonts w:ascii="Times New Roman" w:hAnsi="Times New Roman"/>
          <w:sz w:val="24"/>
          <w:szCs w:val="24"/>
          <w:shd w:val="clear" w:color="auto" w:fill="FFFFFF"/>
        </w:rPr>
        <w:t xml:space="preserve"> tulenev kohustusliku pensionifondi osaku omaniku omandipõhiõiguse riive intensiivne, mistõttu seadusandja eesmärk suurendada osakuomanike otsustusvabadust õigustab riivet.</w:t>
      </w:r>
    </w:p>
    <w:p w14:paraId="14380191" w14:textId="77777777" w:rsidR="00A71F77" w:rsidRPr="00053998" w:rsidRDefault="00A71F77" w:rsidP="00A71F77">
      <w:pPr>
        <w:pStyle w:val="Loendilik"/>
        <w:tabs>
          <w:tab w:val="left" w:pos="284"/>
        </w:tabs>
        <w:spacing w:after="0"/>
        <w:ind w:left="0"/>
        <w:jc w:val="both"/>
        <w:rPr>
          <w:rFonts w:ascii="Times New Roman" w:hAnsi="Times New Roman"/>
          <w:sz w:val="24"/>
          <w:szCs w:val="24"/>
          <w:shd w:val="clear" w:color="auto" w:fill="FFFFFF"/>
        </w:rPr>
      </w:pPr>
    </w:p>
    <w:p w14:paraId="46A89CDE" w14:textId="6685F1A5" w:rsidR="00A71F77" w:rsidRPr="00053998" w:rsidRDefault="00A71F77" w:rsidP="00A71F77">
      <w:pPr>
        <w:jc w:val="both"/>
        <w:rPr>
          <w:szCs w:val="24"/>
          <w:highlight w:val="yellow"/>
          <w:lang w:val="et-EE"/>
        </w:rPr>
      </w:pPr>
    </w:p>
    <w:p w14:paraId="229C1862" w14:textId="0CF852E0" w:rsidR="00956A6E" w:rsidRPr="00053998" w:rsidRDefault="003A4B8D" w:rsidP="00A71F77">
      <w:pPr>
        <w:jc w:val="both"/>
        <w:rPr>
          <w:b/>
          <w:szCs w:val="24"/>
          <w:lang w:val="et-EE"/>
        </w:rPr>
      </w:pPr>
      <w:r w:rsidRPr="00053998">
        <w:rPr>
          <w:b/>
          <w:bCs/>
          <w:szCs w:val="24"/>
          <w:lang w:val="et-EE"/>
        </w:rPr>
        <w:t>12</w:t>
      </w:r>
      <w:r w:rsidR="00A71F77" w:rsidRPr="00053998">
        <w:rPr>
          <w:b/>
          <w:bCs/>
          <w:szCs w:val="24"/>
          <w:lang w:val="et-EE"/>
        </w:rPr>
        <w:t xml:space="preserve">. </w:t>
      </w:r>
      <w:r w:rsidR="00BC02FC" w:rsidRPr="00053998">
        <w:rPr>
          <w:b/>
          <w:bCs/>
          <w:szCs w:val="24"/>
          <w:lang w:val="et-EE"/>
        </w:rPr>
        <w:t xml:space="preserve">President leiab, et </w:t>
      </w:r>
      <w:proofErr w:type="spellStart"/>
      <w:r w:rsidR="00956A6E" w:rsidRPr="00053998">
        <w:rPr>
          <w:b/>
          <w:szCs w:val="24"/>
          <w:lang w:val="et-EE"/>
        </w:rPr>
        <w:t>KoPS</w:t>
      </w:r>
      <w:proofErr w:type="spellEnd"/>
      <w:r w:rsidR="00956A6E" w:rsidRPr="00053998">
        <w:rPr>
          <w:b/>
          <w:szCs w:val="24"/>
          <w:lang w:val="et-EE"/>
        </w:rPr>
        <w:t> § 43</w:t>
      </w:r>
      <w:r w:rsidR="00956A6E" w:rsidRPr="00053998">
        <w:rPr>
          <w:b/>
          <w:szCs w:val="24"/>
          <w:vertAlign w:val="superscript"/>
          <w:lang w:val="et-EE"/>
        </w:rPr>
        <w:t>1</w:t>
      </w:r>
      <w:r w:rsidR="00956A6E" w:rsidRPr="00053998">
        <w:rPr>
          <w:b/>
          <w:szCs w:val="24"/>
          <w:lang w:val="et-EE"/>
        </w:rPr>
        <w:t xml:space="preserve"> tõttu on vaidlustatud seadus vastuolus ka võrdsuspõhiõiguse (PS § 12) ja ühetaolise maksustamise põhimõtte</w:t>
      </w:r>
      <w:r w:rsidR="009B3807" w:rsidRPr="00053998">
        <w:rPr>
          <w:b/>
          <w:szCs w:val="24"/>
          <w:lang w:val="et-EE"/>
        </w:rPr>
        <w:t>ga</w:t>
      </w:r>
      <w:r w:rsidR="00A81A9C">
        <w:rPr>
          <w:b/>
          <w:szCs w:val="24"/>
          <w:lang w:val="et-EE"/>
        </w:rPr>
        <w:t>. S</w:t>
      </w:r>
      <w:r w:rsidR="001C3218" w:rsidRPr="00053998">
        <w:rPr>
          <w:b/>
          <w:szCs w:val="24"/>
          <w:lang w:val="et-EE"/>
        </w:rPr>
        <w:t>amuti muudetakse sotsiaalmaksu sihtotstarvet tagantjärele ja vastuolus õigusriigi põhimõttega (PS § 10)</w:t>
      </w:r>
      <w:r w:rsidR="00A71F77" w:rsidRPr="00053998">
        <w:rPr>
          <w:b/>
          <w:szCs w:val="24"/>
          <w:lang w:val="et-EE"/>
        </w:rPr>
        <w:t>.</w:t>
      </w:r>
    </w:p>
    <w:p w14:paraId="671FA8B6" w14:textId="44983B23" w:rsidR="00BC02FC" w:rsidRPr="00053998" w:rsidRDefault="00BC02FC" w:rsidP="00A71F77">
      <w:pPr>
        <w:jc w:val="both"/>
        <w:rPr>
          <w:b/>
          <w:szCs w:val="24"/>
          <w:lang w:val="et-EE"/>
        </w:rPr>
      </w:pPr>
    </w:p>
    <w:p w14:paraId="1F219292" w14:textId="4B622EA4" w:rsidR="00BC02FC" w:rsidRPr="00053998" w:rsidRDefault="0056587A" w:rsidP="005B6AC1">
      <w:pPr>
        <w:pStyle w:val="Loendilik"/>
        <w:tabs>
          <w:tab w:val="left" w:pos="426"/>
          <w:tab w:val="left" w:pos="1465"/>
        </w:tabs>
        <w:spacing w:after="0"/>
        <w:ind w:left="0"/>
        <w:jc w:val="both"/>
        <w:rPr>
          <w:szCs w:val="24"/>
        </w:rPr>
      </w:pPr>
      <w:r w:rsidRPr="00053998">
        <w:rPr>
          <w:rFonts w:ascii="Times New Roman" w:hAnsi="Times New Roman"/>
          <w:sz w:val="24"/>
          <w:szCs w:val="24"/>
        </w:rPr>
        <w:t>Riigikohus selgitab, et v</w:t>
      </w:r>
      <w:r w:rsidR="00BC02FC" w:rsidRPr="00053998">
        <w:rPr>
          <w:rFonts w:ascii="Times New Roman" w:hAnsi="Times New Roman"/>
          <w:sz w:val="24"/>
          <w:szCs w:val="24"/>
        </w:rPr>
        <w:t>õrduspõhiõigust riivatakse siis, kui ebavõrdselt koheldakse sarnases olukorras olevaid isikuid. Erinev kohtlemine on põhiseadusega vastuolus juhul, kui selleks puudub mõistlik ja asjakohane põhjus.</w:t>
      </w:r>
    </w:p>
    <w:p w14:paraId="3DA05FFC" w14:textId="77777777" w:rsidR="00227074" w:rsidRPr="00053998" w:rsidRDefault="00227074" w:rsidP="00A71F77">
      <w:pPr>
        <w:pStyle w:val="Loendilik"/>
        <w:tabs>
          <w:tab w:val="left" w:pos="284"/>
        </w:tabs>
        <w:spacing w:after="0"/>
        <w:ind w:left="0"/>
        <w:jc w:val="center"/>
        <w:rPr>
          <w:rFonts w:ascii="Times New Roman" w:hAnsi="Times New Roman"/>
          <w:b/>
          <w:sz w:val="24"/>
          <w:szCs w:val="24"/>
        </w:rPr>
      </w:pPr>
    </w:p>
    <w:p w14:paraId="3DD2C159" w14:textId="36B69A10" w:rsidR="00A71F77" w:rsidRPr="00053998" w:rsidRDefault="0056587A" w:rsidP="00472BE1">
      <w:pPr>
        <w:pStyle w:val="Loendilik"/>
        <w:tabs>
          <w:tab w:val="left" w:pos="426"/>
          <w:tab w:val="left" w:pos="1465"/>
        </w:tabs>
        <w:spacing w:after="0"/>
        <w:ind w:left="0"/>
        <w:jc w:val="both"/>
        <w:rPr>
          <w:rFonts w:ascii="Times New Roman" w:hAnsi="Times New Roman"/>
          <w:sz w:val="24"/>
          <w:szCs w:val="24"/>
        </w:rPr>
      </w:pPr>
      <w:r w:rsidRPr="00053998">
        <w:rPr>
          <w:rFonts w:ascii="Times New Roman" w:hAnsi="Times New Roman"/>
          <w:sz w:val="24"/>
          <w:szCs w:val="24"/>
        </w:rPr>
        <w:lastRenderedPageBreak/>
        <w:t xml:space="preserve">Üldkogu </w:t>
      </w:r>
      <w:r w:rsidR="003A4B8D" w:rsidRPr="00053998">
        <w:rPr>
          <w:rFonts w:ascii="Times New Roman" w:hAnsi="Times New Roman"/>
          <w:sz w:val="24"/>
          <w:szCs w:val="24"/>
        </w:rPr>
        <w:t>võrdles</w:t>
      </w:r>
      <w:r w:rsidR="00AE3025" w:rsidRPr="00053998">
        <w:rPr>
          <w:rFonts w:ascii="Times New Roman" w:hAnsi="Times New Roman"/>
          <w:sz w:val="24"/>
          <w:szCs w:val="24"/>
        </w:rPr>
        <w:t xml:space="preserve"> nende </w:t>
      </w:r>
      <w:r w:rsidR="00A303C4" w:rsidRPr="00053998">
        <w:rPr>
          <w:rFonts w:ascii="Times New Roman" w:hAnsi="Times New Roman"/>
          <w:sz w:val="24"/>
          <w:szCs w:val="24"/>
        </w:rPr>
        <w:t xml:space="preserve">tööealiste </w:t>
      </w:r>
      <w:r w:rsidR="00AE3025" w:rsidRPr="00053998">
        <w:rPr>
          <w:rFonts w:ascii="Times New Roman" w:hAnsi="Times New Roman"/>
          <w:sz w:val="24"/>
          <w:szCs w:val="24"/>
        </w:rPr>
        <w:t xml:space="preserve">inimeste olukorda, </w:t>
      </w:r>
      <w:r w:rsidR="00A71F77" w:rsidRPr="00053998">
        <w:rPr>
          <w:rFonts w:ascii="Times New Roman" w:hAnsi="Times New Roman"/>
          <w:sz w:val="24"/>
          <w:szCs w:val="24"/>
        </w:rPr>
        <w:t xml:space="preserve">kes on </w:t>
      </w:r>
      <w:r w:rsidR="00BC02FC" w:rsidRPr="00053998">
        <w:rPr>
          <w:rFonts w:ascii="Times New Roman" w:hAnsi="Times New Roman"/>
          <w:sz w:val="24"/>
          <w:szCs w:val="24"/>
        </w:rPr>
        <w:t xml:space="preserve"> enne reformi </w:t>
      </w:r>
      <w:r w:rsidR="00AE3025" w:rsidRPr="00053998">
        <w:rPr>
          <w:rFonts w:ascii="Times New Roman" w:hAnsi="Times New Roman"/>
          <w:sz w:val="24"/>
          <w:szCs w:val="24"/>
        </w:rPr>
        <w:t xml:space="preserve">II </w:t>
      </w:r>
      <w:r w:rsidR="00A23E62" w:rsidRPr="00053998">
        <w:rPr>
          <w:rFonts w:ascii="Times New Roman" w:hAnsi="Times New Roman"/>
          <w:sz w:val="24"/>
          <w:szCs w:val="24"/>
        </w:rPr>
        <w:t>pensioni</w:t>
      </w:r>
      <w:r w:rsidR="00AE3025" w:rsidRPr="00053998">
        <w:rPr>
          <w:rFonts w:ascii="Times New Roman" w:hAnsi="Times New Roman"/>
          <w:sz w:val="24"/>
          <w:szCs w:val="24"/>
        </w:rPr>
        <w:t>sambaga liitunud ja kes ei ole liitunud</w:t>
      </w:r>
      <w:r w:rsidR="00BE106A" w:rsidRPr="00053998">
        <w:rPr>
          <w:rFonts w:ascii="Times New Roman" w:hAnsi="Times New Roman"/>
          <w:sz w:val="24"/>
          <w:szCs w:val="24"/>
        </w:rPr>
        <w:t xml:space="preserve"> (mitteliitunud)</w:t>
      </w:r>
      <w:r w:rsidR="00AE3025" w:rsidRPr="00053998">
        <w:rPr>
          <w:rFonts w:ascii="Times New Roman" w:hAnsi="Times New Roman"/>
          <w:sz w:val="24"/>
          <w:szCs w:val="24"/>
        </w:rPr>
        <w:t xml:space="preserve">. </w:t>
      </w:r>
    </w:p>
    <w:p w14:paraId="59504EE5" w14:textId="77777777" w:rsidR="00A71F77" w:rsidRPr="00053998" w:rsidRDefault="00A71F77" w:rsidP="00A71F77">
      <w:pPr>
        <w:pStyle w:val="Loendilik"/>
        <w:tabs>
          <w:tab w:val="left" w:pos="426"/>
          <w:tab w:val="left" w:pos="1465"/>
        </w:tabs>
        <w:spacing w:after="0"/>
        <w:ind w:left="0"/>
        <w:jc w:val="both"/>
        <w:rPr>
          <w:rFonts w:ascii="Times New Roman" w:hAnsi="Times New Roman"/>
          <w:sz w:val="24"/>
          <w:szCs w:val="24"/>
        </w:rPr>
      </w:pPr>
    </w:p>
    <w:p w14:paraId="7C3250EF" w14:textId="7365F37D" w:rsidR="00A71F77" w:rsidRPr="00053998" w:rsidRDefault="0056587A" w:rsidP="003A4B8D">
      <w:pPr>
        <w:pStyle w:val="Loendilik"/>
        <w:spacing w:after="0"/>
        <w:ind w:left="0"/>
        <w:jc w:val="both"/>
        <w:rPr>
          <w:rFonts w:ascii="Times New Roman" w:hAnsi="Times New Roman"/>
          <w:sz w:val="24"/>
          <w:szCs w:val="24"/>
        </w:rPr>
      </w:pPr>
      <w:r w:rsidRPr="00053998">
        <w:rPr>
          <w:rFonts w:ascii="Times New Roman" w:hAnsi="Times New Roman"/>
          <w:sz w:val="24"/>
          <w:szCs w:val="24"/>
        </w:rPr>
        <w:t>Riigikohus</w:t>
      </w:r>
      <w:r w:rsidR="00BC02FC" w:rsidRPr="00053998">
        <w:rPr>
          <w:rFonts w:ascii="Times New Roman" w:hAnsi="Times New Roman"/>
          <w:sz w:val="24"/>
          <w:szCs w:val="24"/>
        </w:rPr>
        <w:t xml:space="preserve"> nõustus presidendiga, et nende rühmade erinev kohtlemine riivab võrduspõhiõigust. </w:t>
      </w:r>
      <w:r w:rsidR="00A23E62" w:rsidRPr="00053998">
        <w:rPr>
          <w:rFonts w:ascii="Times New Roman" w:hAnsi="Times New Roman"/>
          <w:sz w:val="24"/>
          <w:szCs w:val="24"/>
        </w:rPr>
        <w:t>E</w:t>
      </w:r>
      <w:r w:rsidR="00A71F77" w:rsidRPr="00053998">
        <w:rPr>
          <w:rFonts w:ascii="Times New Roman" w:hAnsi="Times New Roman"/>
          <w:sz w:val="24"/>
          <w:szCs w:val="24"/>
        </w:rPr>
        <w:t xml:space="preserve">bavõrdne kohtlemine seisneb seaduse jõustumisel selles, et </w:t>
      </w:r>
      <w:proofErr w:type="spellStart"/>
      <w:r w:rsidR="00A71F77" w:rsidRPr="00053998">
        <w:rPr>
          <w:rFonts w:ascii="Times New Roman" w:hAnsi="Times New Roman"/>
          <w:sz w:val="24"/>
          <w:szCs w:val="24"/>
        </w:rPr>
        <w:t>KoPS</w:t>
      </w:r>
      <w:proofErr w:type="spellEnd"/>
      <w:r w:rsidR="00A71F77" w:rsidRPr="00053998">
        <w:rPr>
          <w:rFonts w:ascii="Times New Roman" w:hAnsi="Times New Roman"/>
          <w:sz w:val="24"/>
          <w:szCs w:val="24"/>
        </w:rPr>
        <w:t xml:space="preserve"> § 43</w:t>
      </w:r>
      <w:r w:rsidR="00A71F77" w:rsidRPr="00053998">
        <w:rPr>
          <w:rFonts w:ascii="Times New Roman" w:hAnsi="Times New Roman"/>
          <w:sz w:val="24"/>
          <w:szCs w:val="24"/>
          <w:vertAlign w:val="superscript"/>
        </w:rPr>
        <w:t>1</w:t>
      </w:r>
      <w:r w:rsidR="00A71F77" w:rsidRPr="00053998">
        <w:rPr>
          <w:rFonts w:ascii="Times New Roman" w:hAnsi="Times New Roman"/>
          <w:sz w:val="24"/>
          <w:szCs w:val="24"/>
        </w:rPr>
        <w:t xml:space="preserve"> kaotab </w:t>
      </w:r>
      <w:r w:rsidR="00A23E62" w:rsidRPr="00053998">
        <w:rPr>
          <w:rFonts w:ascii="Times New Roman" w:hAnsi="Times New Roman"/>
          <w:sz w:val="24"/>
          <w:szCs w:val="24"/>
        </w:rPr>
        <w:t xml:space="preserve">II </w:t>
      </w:r>
      <w:r w:rsidR="00754ECC" w:rsidRPr="00053998">
        <w:rPr>
          <w:rFonts w:ascii="Times New Roman" w:hAnsi="Times New Roman"/>
          <w:sz w:val="24"/>
          <w:szCs w:val="24"/>
        </w:rPr>
        <w:t>pensioni</w:t>
      </w:r>
      <w:r w:rsidR="00A23E62" w:rsidRPr="00053998">
        <w:rPr>
          <w:rFonts w:ascii="Times New Roman" w:hAnsi="Times New Roman"/>
          <w:sz w:val="24"/>
          <w:szCs w:val="24"/>
        </w:rPr>
        <w:t xml:space="preserve">sambaga liitunud inimestel </w:t>
      </w:r>
      <w:r w:rsidR="00A71F77" w:rsidRPr="00053998">
        <w:rPr>
          <w:rFonts w:ascii="Times New Roman" w:hAnsi="Times New Roman"/>
          <w:sz w:val="24"/>
          <w:szCs w:val="24"/>
        </w:rPr>
        <w:t>osaliselt II vara käsutamise piirangu</w:t>
      </w:r>
      <w:r w:rsidR="00754ECC" w:rsidRPr="00053998">
        <w:rPr>
          <w:rFonts w:ascii="Times New Roman" w:hAnsi="Times New Roman"/>
          <w:sz w:val="24"/>
          <w:szCs w:val="24"/>
        </w:rPr>
        <w:t xml:space="preserve"> (II sambaga liitunud saavad vabalt kasutada 4% sotsiaalmaksu</w:t>
      </w:r>
      <w:r w:rsidR="00A81A9C">
        <w:rPr>
          <w:rFonts w:ascii="Times New Roman" w:hAnsi="Times New Roman"/>
          <w:sz w:val="24"/>
          <w:szCs w:val="24"/>
        </w:rPr>
        <w:t xml:space="preserve"> osa</w:t>
      </w:r>
      <w:r w:rsidR="00754ECC" w:rsidRPr="00053998">
        <w:rPr>
          <w:rFonts w:ascii="Times New Roman" w:hAnsi="Times New Roman"/>
          <w:sz w:val="24"/>
          <w:szCs w:val="24"/>
        </w:rPr>
        <w:t>, mi</w:t>
      </w:r>
      <w:r w:rsidR="00A81A9C">
        <w:rPr>
          <w:rFonts w:ascii="Times New Roman" w:hAnsi="Times New Roman"/>
          <w:sz w:val="24"/>
          <w:szCs w:val="24"/>
        </w:rPr>
        <w:t xml:space="preserve">lle </w:t>
      </w:r>
      <w:r w:rsidR="00754ECC" w:rsidRPr="00053998">
        <w:rPr>
          <w:rFonts w:ascii="Times New Roman" w:hAnsi="Times New Roman"/>
          <w:sz w:val="24"/>
          <w:szCs w:val="24"/>
        </w:rPr>
        <w:t xml:space="preserve">riik nende eest pensionifondi </w:t>
      </w:r>
      <w:r w:rsidR="00A81A9C">
        <w:rPr>
          <w:rFonts w:ascii="Times New Roman" w:hAnsi="Times New Roman"/>
          <w:sz w:val="24"/>
          <w:szCs w:val="24"/>
        </w:rPr>
        <w:t>kandis</w:t>
      </w:r>
      <w:r w:rsidR="00754ECC" w:rsidRPr="00053998">
        <w:rPr>
          <w:rFonts w:ascii="Times New Roman" w:hAnsi="Times New Roman"/>
          <w:sz w:val="24"/>
          <w:szCs w:val="24"/>
        </w:rPr>
        <w:t>)</w:t>
      </w:r>
      <w:r w:rsidRPr="00053998">
        <w:rPr>
          <w:rFonts w:ascii="Times New Roman" w:hAnsi="Times New Roman"/>
          <w:sz w:val="24"/>
          <w:szCs w:val="24"/>
        </w:rPr>
        <w:t>.</w:t>
      </w:r>
      <w:r w:rsidR="00BC02FC" w:rsidRPr="00053998">
        <w:rPr>
          <w:rFonts w:ascii="Times New Roman" w:hAnsi="Times New Roman"/>
          <w:sz w:val="24"/>
          <w:szCs w:val="24"/>
        </w:rPr>
        <w:t xml:space="preserve"> Sellel võib olla maksutagastusega sarnane mõju. </w:t>
      </w:r>
      <w:r w:rsidRPr="00053998">
        <w:rPr>
          <w:rFonts w:ascii="Times New Roman" w:hAnsi="Times New Roman"/>
          <w:sz w:val="24"/>
          <w:szCs w:val="24"/>
        </w:rPr>
        <w:t>Pensionifondiga</w:t>
      </w:r>
      <w:r w:rsidR="00754ECC" w:rsidRPr="00053998">
        <w:rPr>
          <w:rFonts w:ascii="Times New Roman" w:hAnsi="Times New Roman"/>
          <w:sz w:val="24"/>
          <w:szCs w:val="24"/>
        </w:rPr>
        <w:t xml:space="preserve"> </w:t>
      </w:r>
      <w:r w:rsidR="00A23E62" w:rsidRPr="00053998">
        <w:rPr>
          <w:rFonts w:ascii="Times New Roman" w:hAnsi="Times New Roman"/>
          <w:sz w:val="24"/>
          <w:szCs w:val="24"/>
        </w:rPr>
        <w:t xml:space="preserve">mitteliitunutele </w:t>
      </w:r>
      <w:r w:rsidR="00A71F77" w:rsidRPr="00053998">
        <w:rPr>
          <w:rFonts w:ascii="Times New Roman" w:hAnsi="Times New Roman"/>
          <w:sz w:val="24"/>
          <w:szCs w:val="24"/>
        </w:rPr>
        <w:t>samaväärset õigust ei anta.</w:t>
      </w:r>
      <w:r w:rsidR="003A4B8D" w:rsidRPr="00053998">
        <w:rPr>
          <w:rFonts w:ascii="Times New Roman" w:hAnsi="Times New Roman"/>
          <w:sz w:val="24"/>
          <w:szCs w:val="24"/>
        </w:rPr>
        <w:t xml:space="preserve"> </w:t>
      </w:r>
      <w:r w:rsidR="00A23E62" w:rsidRPr="00053998">
        <w:rPr>
          <w:rFonts w:ascii="Times New Roman" w:eastAsiaTheme="minorHAnsi" w:hAnsi="Times New Roman"/>
          <w:sz w:val="24"/>
          <w:szCs w:val="24"/>
        </w:rPr>
        <w:t>E</w:t>
      </w:r>
      <w:r w:rsidR="00A71F77" w:rsidRPr="00053998">
        <w:rPr>
          <w:rFonts w:ascii="Times New Roman" w:eastAsiaTheme="minorHAnsi" w:hAnsi="Times New Roman"/>
          <w:sz w:val="24"/>
          <w:szCs w:val="24"/>
        </w:rPr>
        <w:t xml:space="preserve">bavõrdse kohtlemise eesmärk on esmajoones soov vältida </w:t>
      </w:r>
      <w:r w:rsidR="00A23E62" w:rsidRPr="00053998">
        <w:rPr>
          <w:rFonts w:ascii="Times New Roman" w:eastAsiaTheme="minorHAnsi" w:hAnsi="Times New Roman"/>
          <w:sz w:val="24"/>
          <w:szCs w:val="24"/>
        </w:rPr>
        <w:t>II sambaga mitteliitunutele</w:t>
      </w:r>
      <w:r w:rsidR="00A71F77" w:rsidRPr="00053998">
        <w:rPr>
          <w:rFonts w:ascii="Times New Roman" w:eastAsiaTheme="minorHAnsi" w:hAnsi="Times New Roman"/>
          <w:sz w:val="24"/>
          <w:szCs w:val="24"/>
        </w:rPr>
        <w:t xml:space="preserve"> väljamaksete tegemise administreerimise keerukust, mis kaasneks väljamaksete</w:t>
      </w:r>
      <w:r w:rsidR="00A23E62" w:rsidRPr="00053998">
        <w:rPr>
          <w:rFonts w:ascii="Times New Roman" w:eastAsiaTheme="minorHAnsi" w:hAnsi="Times New Roman"/>
          <w:sz w:val="24"/>
          <w:szCs w:val="24"/>
        </w:rPr>
        <w:t>ga</w:t>
      </w:r>
      <w:r w:rsidR="00A71F77" w:rsidRPr="00053998">
        <w:rPr>
          <w:rFonts w:ascii="Times New Roman" w:eastAsiaTheme="minorHAnsi" w:hAnsi="Times New Roman"/>
          <w:sz w:val="24"/>
          <w:szCs w:val="24"/>
        </w:rPr>
        <w:t xml:space="preserve"> riigieelarvest. </w:t>
      </w:r>
    </w:p>
    <w:p w14:paraId="3157DBDC" w14:textId="77777777" w:rsidR="00A71F77" w:rsidRPr="00053998" w:rsidRDefault="00A71F77" w:rsidP="00A71F77">
      <w:pPr>
        <w:pStyle w:val="Loendilik"/>
        <w:tabs>
          <w:tab w:val="left" w:pos="426"/>
          <w:tab w:val="left" w:pos="1465"/>
        </w:tabs>
        <w:spacing w:after="0"/>
        <w:ind w:left="0"/>
        <w:jc w:val="both"/>
        <w:rPr>
          <w:rFonts w:ascii="Times New Roman" w:hAnsi="Times New Roman"/>
          <w:sz w:val="24"/>
          <w:szCs w:val="24"/>
        </w:rPr>
      </w:pPr>
    </w:p>
    <w:p w14:paraId="760BC16D" w14:textId="0B990B43" w:rsidR="003A4B8D" w:rsidRPr="00053998" w:rsidRDefault="003A4B8D" w:rsidP="00A71F77">
      <w:pPr>
        <w:pStyle w:val="Loendilik"/>
        <w:tabs>
          <w:tab w:val="left" w:pos="426"/>
          <w:tab w:val="left" w:pos="1465"/>
        </w:tabs>
        <w:spacing w:after="0"/>
        <w:ind w:left="0"/>
        <w:jc w:val="both"/>
        <w:rPr>
          <w:rFonts w:ascii="Times New Roman" w:hAnsi="Times New Roman"/>
          <w:sz w:val="24"/>
          <w:szCs w:val="24"/>
        </w:rPr>
      </w:pPr>
      <w:r w:rsidRPr="00053998">
        <w:rPr>
          <w:rFonts w:ascii="Times New Roman" w:hAnsi="Times New Roman"/>
          <w:sz w:val="24"/>
          <w:szCs w:val="24"/>
        </w:rPr>
        <w:t>E</w:t>
      </w:r>
      <w:r w:rsidR="00A71F77" w:rsidRPr="00053998">
        <w:rPr>
          <w:rFonts w:ascii="Times New Roman" w:hAnsi="Times New Roman"/>
          <w:sz w:val="24"/>
          <w:szCs w:val="24"/>
        </w:rPr>
        <w:t>bavõrdseks kohtlemiseks on mõistlik ja asjakohane põhjus ning võrdsuspõhiõiguse riive on seega põhiseadusega kooskõlas.</w:t>
      </w:r>
      <w:r w:rsidRPr="00053998">
        <w:rPr>
          <w:rFonts w:ascii="Times New Roman" w:hAnsi="Times New Roman"/>
          <w:sz w:val="24"/>
          <w:szCs w:val="24"/>
        </w:rPr>
        <w:t xml:space="preserve"> </w:t>
      </w:r>
      <w:r w:rsidR="00E43D23" w:rsidRPr="00053998">
        <w:rPr>
          <w:rFonts w:ascii="Times New Roman" w:hAnsi="Times New Roman"/>
          <w:sz w:val="24"/>
          <w:szCs w:val="24"/>
        </w:rPr>
        <w:t>II sambaga mitteliitunutelt</w:t>
      </w:r>
      <w:r w:rsidR="00A71F77" w:rsidRPr="00053998">
        <w:rPr>
          <w:rFonts w:ascii="Times New Roman" w:hAnsi="Times New Roman"/>
          <w:sz w:val="24"/>
          <w:szCs w:val="24"/>
        </w:rPr>
        <w:t xml:space="preserve"> ei võeta </w:t>
      </w:r>
      <w:r w:rsidRPr="00053998">
        <w:rPr>
          <w:rFonts w:ascii="Times New Roman" w:hAnsi="Times New Roman"/>
          <w:sz w:val="24"/>
          <w:szCs w:val="24"/>
        </w:rPr>
        <w:t xml:space="preserve">vaidlustatud </w:t>
      </w:r>
      <w:r w:rsidR="00A71F77" w:rsidRPr="00053998">
        <w:rPr>
          <w:rFonts w:ascii="Times New Roman" w:hAnsi="Times New Roman"/>
          <w:sz w:val="24"/>
          <w:szCs w:val="24"/>
        </w:rPr>
        <w:t>seadusega õigusi vähemaks. Ka kehtiva õiguse järgi ei ole võimalik kindlustusosaku arvel raha riiklikust pensionikindlustusest välja võtta, samas kui II pensionisambast on see piiratud juhtudel ka praegu võimalik, eelkõige osaku pärimise korral (</w:t>
      </w:r>
      <w:proofErr w:type="spellStart"/>
      <w:r w:rsidR="00A71F77" w:rsidRPr="00053998">
        <w:rPr>
          <w:rFonts w:ascii="Times New Roman" w:hAnsi="Times New Roman"/>
          <w:sz w:val="24"/>
          <w:szCs w:val="24"/>
        </w:rPr>
        <w:t>KoPS</w:t>
      </w:r>
      <w:proofErr w:type="spellEnd"/>
      <w:r w:rsidR="00A71F77" w:rsidRPr="00053998">
        <w:rPr>
          <w:rFonts w:ascii="Times New Roman" w:hAnsi="Times New Roman"/>
          <w:sz w:val="24"/>
          <w:szCs w:val="24"/>
        </w:rPr>
        <w:t xml:space="preserve"> § 28 lg 2). Pealegi suunab riik II sambast raha väljavõt</w:t>
      </w:r>
      <w:r w:rsidR="00A81A9C">
        <w:rPr>
          <w:rFonts w:ascii="Times New Roman" w:hAnsi="Times New Roman"/>
          <w:sz w:val="24"/>
          <w:szCs w:val="24"/>
        </w:rPr>
        <w:t xml:space="preserve">jate </w:t>
      </w:r>
      <w:r w:rsidR="00A71F77" w:rsidRPr="00053998">
        <w:rPr>
          <w:rFonts w:ascii="Times New Roman" w:hAnsi="Times New Roman"/>
          <w:sz w:val="24"/>
          <w:szCs w:val="24"/>
        </w:rPr>
        <w:t xml:space="preserve">eest </w:t>
      </w:r>
      <w:r w:rsidR="00754ECC" w:rsidRPr="00053998">
        <w:rPr>
          <w:rFonts w:ascii="Times New Roman" w:hAnsi="Times New Roman"/>
          <w:sz w:val="24"/>
          <w:szCs w:val="24"/>
        </w:rPr>
        <w:t xml:space="preserve">edaspidi </w:t>
      </w:r>
      <w:r w:rsidR="00A71F77" w:rsidRPr="00053998">
        <w:rPr>
          <w:rFonts w:ascii="Times New Roman" w:hAnsi="Times New Roman"/>
          <w:sz w:val="24"/>
          <w:szCs w:val="24"/>
        </w:rPr>
        <w:t xml:space="preserve">makstava sotsiaalmaksuosa riiklikku pensionikindlustusse, mis võimaldab paremini finantseerida üksnes riikliku pensionikindlustusega kaetud </w:t>
      </w:r>
      <w:r w:rsidR="00E43D23" w:rsidRPr="00053998">
        <w:rPr>
          <w:rFonts w:ascii="Times New Roman" w:hAnsi="Times New Roman"/>
          <w:sz w:val="24"/>
          <w:szCs w:val="24"/>
        </w:rPr>
        <w:t xml:space="preserve">inimeste </w:t>
      </w:r>
      <w:r w:rsidR="00A71F77" w:rsidRPr="00053998">
        <w:rPr>
          <w:rFonts w:ascii="Times New Roman" w:hAnsi="Times New Roman"/>
          <w:sz w:val="24"/>
          <w:szCs w:val="24"/>
        </w:rPr>
        <w:t>pensioni maksmist ja võib anda võimaluse ka riiklikke pensione tõsta.</w:t>
      </w:r>
      <w:r w:rsidRPr="00053998">
        <w:rPr>
          <w:rFonts w:ascii="Times New Roman" w:hAnsi="Times New Roman"/>
          <w:sz w:val="24"/>
          <w:szCs w:val="24"/>
        </w:rPr>
        <w:t xml:space="preserve"> </w:t>
      </w:r>
      <w:r w:rsidR="00A71F77" w:rsidRPr="00053998">
        <w:rPr>
          <w:rFonts w:ascii="Times New Roman" w:hAnsi="Times New Roman"/>
          <w:sz w:val="24"/>
          <w:szCs w:val="24"/>
        </w:rPr>
        <w:t xml:space="preserve">II pensionisambasse pidi </w:t>
      </w:r>
      <w:r w:rsidR="00E43D23" w:rsidRPr="00053998">
        <w:rPr>
          <w:rFonts w:ascii="Times New Roman" w:hAnsi="Times New Roman"/>
          <w:sz w:val="24"/>
          <w:szCs w:val="24"/>
        </w:rPr>
        <w:t xml:space="preserve">inimene </w:t>
      </w:r>
      <w:r w:rsidR="00A71F77" w:rsidRPr="00053998">
        <w:rPr>
          <w:rFonts w:ascii="Times New Roman" w:hAnsi="Times New Roman"/>
          <w:sz w:val="24"/>
          <w:szCs w:val="24"/>
        </w:rPr>
        <w:t xml:space="preserve">ise panustama riigipoolse sotsiaalmaksu osa kõrval lisaks 2% oma töötasust, </w:t>
      </w:r>
      <w:r w:rsidR="00E43D23" w:rsidRPr="00053998">
        <w:rPr>
          <w:rFonts w:ascii="Times New Roman" w:hAnsi="Times New Roman"/>
          <w:sz w:val="24"/>
          <w:szCs w:val="24"/>
        </w:rPr>
        <w:t xml:space="preserve">samas </w:t>
      </w:r>
      <w:r w:rsidR="00A71F77" w:rsidRPr="00053998">
        <w:rPr>
          <w:rFonts w:ascii="Times New Roman" w:hAnsi="Times New Roman"/>
          <w:sz w:val="24"/>
          <w:szCs w:val="24"/>
        </w:rPr>
        <w:t xml:space="preserve">kui </w:t>
      </w:r>
      <w:r w:rsidR="00E43D23" w:rsidRPr="00053998">
        <w:rPr>
          <w:rFonts w:ascii="Times New Roman" w:hAnsi="Times New Roman"/>
          <w:sz w:val="24"/>
          <w:szCs w:val="24"/>
        </w:rPr>
        <w:t>II sambaga mitteliitunud</w:t>
      </w:r>
      <w:r w:rsidR="00A71F77" w:rsidRPr="00053998">
        <w:rPr>
          <w:rFonts w:ascii="Times New Roman" w:hAnsi="Times New Roman"/>
          <w:sz w:val="24"/>
          <w:szCs w:val="24"/>
        </w:rPr>
        <w:t xml:space="preserve"> võisid seda raha vabalt kasutada. Seega on </w:t>
      </w:r>
      <w:r w:rsidR="00E43D23" w:rsidRPr="00053998">
        <w:rPr>
          <w:rFonts w:ascii="Times New Roman" w:hAnsi="Times New Roman"/>
          <w:sz w:val="24"/>
          <w:szCs w:val="24"/>
        </w:rPr>
        <w:t>II sambaga liitunute</w:t>
      </w:r>
      <w:r w:rsidR="00A71F77" w:rsidRPr="00053998">
        <w:rPr>
          <w:rFonts w:ascii="Times New Roman" w:hAnsi="Times New Roman"/>
          <w:sz w:val="24"/>
          <w:szCs w:val="24"/>
        </w:rPr>
        <w:t xml:space="preserve"> maksukoormus olnud suurem. II pensionisambast </w:t>
      </w:r>
      <w:r w:rsidR="00E43D23" w:rsidRPr="00053998">
        <w:rPr>
          <w:rFonts w:ascii="Times New Roman" w:hAnsi="Times New Roman"/>
          <w:sz w:val="24"/>
          <w:szCs w:val="24"/>
        </w:rPr>
        <w:t>loobudes</w:t>
      </w:r>
      <w:r w:rsidR="00A71F77" w:rsidRPr="00053998">
        <w:rPr>
          <w:rFonts w:ascii="Times New Roman" w:hAnsi="Times New Roman"/>
          <w:sz w:val="24"/>
          <w:szCs w:val="24"/>
        </w:rPr>
        <w:t xml:space="preserve"> </w:t>
      </w:r>
      <w:r w:rsidR="00E43D23" w:rsidRPr="00053998">
        <w:rPr>
          <w:rFonts w:ascii="Times New Roman" w:hAnsi="Times New Roman"/>
          <w:sz w:val="24"/>
          <w:szCs w:val="24"/>
        </w:rPr>
        <w:t>saavad inimesed muu hulgas</w:t>
      </w:r>
      <w:r w:rsidR="00A71F77" w:rsidRPr="00053998">
        <w:rPr>
          <w:rFonts w:ascii="Times New Roman" w:hAnsi="Times New Roman"/>
          <w:sz w:val="24"/>
          <w:szCs w:val="24"/>
        </w:rPr>
        <w:t xml:space="preserve"> raha tagasi selle 2% eest soetatud vara väärtusest lähtudes.</w:t>
      </w:r>
      <w:r w:rsidRPr="00053998">
        <w:rPr>
          <w:rFonts w:ascii="Times New Roman" w:hAnsi="Times New Roman"/>
          <w:sz w:val="24"/>
          <w:szCs w:val="24"/>
        </w:rPr>
        <w:t xml:space="preserve"> </w:t>
      </w:r>
      <w:r w:rsidR="00A71F77" w:rsidRPr="00053998">
        <w:rPr>
          <w:rFonts w:ascii="Times New Roman" w:hAnsi="Times New Roman"/>
          <w:sz w:val="24"/>
          <w:szCs w:val="24"/>
        </w:rPr>
        <w:t xml:space="preserve">Kogumispensioniga liitunud </w:t>
      </w:r>
      <w:r w:rsidR="00E43D23" w:rsidRPr="00053998">
        <w:rPr>
          <w:rFonts w:ascii="Times New Roman" w:hAnsi="Times New Roman"/>
          <w:sz w:val="24"/>
          <w:szCs w:val="24"/>
        </w:rPr>
        <w:t xml:space="preserve">inimesed </w:t>
      </w:r>
      <w:r w:rsidR="00A71F77" w:rsidRPr="00053998">
        <w:rPr>
          <w:rFonts w:ascii="Times New Roman" w:hAnsi="Times New Roman"/>
          <w:sz w:val="24"/>
          <w:szCs w:val="24"/>
        </w:rPr>
        <w:t xml:space="preserve">kannavad erinevalt ainuüksi riikliku pensionisüsteemiga kindlustatutest ka investeerimisriski. </w:t>
      </w:r>
    </w:p>
    <w:p w14:paraId="080E2869" w14:textId="77777777" w:rsidR="003A4B8D" w:rsidRPr="00053998" w:rsidRDefault="003A4B8D" w:rsidP="00A71F77">
      <w:pPr>
        <w:pStyle w:val="Loendilik"/>
        <w:tabs>
          <w:tab w:val="left" w:pos="426"/>
          <w:tab w:val="left" w:pos="1465"/>
        </w:tabs>
        <w:spacing w:after="0"/>
        <w:ind w:left="0"/>
        <w:jc w:val="both"/>
        <w:rPr>
          <w:rFonts w:ascii="Times New Roman" w:hAnsi="Times New Roman"/>
          <w:sz w:val="24"/>
          <w:szCs w:val="24"/>
        </w:rPr>
      </w:pPr>
    </w:p>
    <w:p w14:paraId="305DF5A2" w14:textId="2838B5A8" w:rsidR="00A71F77" w:rsidRPr="00053998" w:rsidRDefault="008B0928" w:rsidP="00A71F77">
      <w:pPr>
        <w:pStyle w:val="Loendilik"/>
        <w:tabs>
          <w:tab w:val="left" w:pos="426"/>
          <w:tab w:val="left" w:pos="1465"/>
        </w:tabs>
        <w:spacing w:after="0"/>
        <w:ind w:left="0"/>
        <w:jc w:val="both"/>
        <w:rPr>
          <w:rFonts w:ascii="Times New Roman" w:hAnsi="Times New Roman"/>
          <w:sz w:val="24"/>
          <w:szCs w:val="24"/>
        </w:rPr>
      </w:pPr>
      <w:r w:rsidRPr="00053998">
        <w:rPr>
          <w:rFonts w:ascii="Times New Roman" w:hAnsi="Times New Roman"/>
          <w:sz w:val="24"/>
          <w:szCs w:val="24"/>
        </w:rPr>
        <w:t xml:space="preserve">Inimeste </w:t>
      </w:r>
      <w:r w:rsidR="00A71F77" w:rsidRPr="00053998">
        <w:rPr>
          <w:rFonts w:ascii="Times New Roman" w:hAnsi="Times New Roman"/>
          <w:sz w:val="24"/>
          <w:szCs w:val="24"/>
        </w:rPr>
        <w:t>tagasiulatuvalt võrdsesse olukorda seadmine oleks äärmiselt keeruline.</w:t>
      </w:r>
      <w:r w:rsidR="003A4B8D" w:rsidRPr="00053998">
        <w:rPr>
          <w:rFonts w:ascii="Times New Roman" w:hAnsi="Times New Roman"/>
          <w:sz w:val="24"/>
          <w:szCs w:val="24"/>
        </w:rPr>
        <w:t xml:space="preserve"> </w:t>
      </w:r>
      <w:r w:rsidRPr="00053998">
        <w:rPr>
          <w:rFonts w:ascii="Times New Roman" w:hAnsi="Times New Roman"/>
          <w:sz w:val="24"/>
          <w:szCs w:val="24"/>
        </w:rPr>
        <w:t>II sambaga mitteliitunutele</w:t>
      </w:r>
      <w:r w:rsidR="00A71F77" w:rsidRPr="00053998">
        <w:rPr>
          <w:rFonts w:ascii="Times New Roman" w:hAnsi="Times New Roman"/>
          <w:sz w:val="24"/>
          <w:szCs w:val="24"/>
        </w:rPr>
        <w:t xml:space="preserve"> ei ole võimalik anda </w:t>
      </w:r>
      <w:r w:rsidRPr="00053998">
        <w:rPr>
          <w:rFonts w:ascii="Times New Roman" w:hAnsi="Times New Roman"/>
          <w:sz w:val="24"/>
          <w:szCs w:val="24"/>
        </w:rPr>
        <w:t>liitunutega</w:t>
      </w:r>
      <w:r w:rsidR="00A71F77" w:rsidRPr="00053998">
        <w:rPr>
          <w:rFonts w:ascii="Times New Roman" w:hAnsi="Times New Roman"/>
          <w:sz w:val="24"/>
          <w:szCs w:val="24"/>
        </w:rPr>
        <w:t xml:space="preserve"> sarnaseid varalisi õigusi. See eeldaks muu hulgas, et eelarveaastal tuleks teha </w:t>
      </w:r>
      <w:proofErr w:type="spellStart"/>
      <w:r w:rsidR="00A71F77" w:rsidRPr="00053998">
        <w:rPr>
          <w:rFonts w:ascii="Times New Roman" w:hAnsi="Times New Roman"/>
          <w:sz w:val="24"/>
          <w:szCs w:val="24"/>
        </w:rPr>
        <w:t>planeerimatuid</w:t>
      </w:r>
      <w:proofErr w:type="spellEnd"/>
      <w:r w:rsidR="00A71F77" w:rsidRPr="00053998">
        <w:rPr>
          <w:rFonts w:ascii="Times New Roman" w:hAnsi="Times New Roman"/>
          <w:sz w:val="24"/>
          <w:szCs w:val="24"/>
        </w:rPr>
        <w:t xml:space="preserve"> kulutusi, kuna riikliku pensionikindlustuse vahenditest rahastatakse praegustele pensionäridele makstavaid pensione.</w:t>
      </w:r>
      <w:r w:rsidR="00A71F77" w:rsidRPr="00053998" w:rsidDel="009B598D">
        <w:rPr>
          <w:rFonts w:ascii="Times New Roman" w:hAnsi="Times New Roman"/>
          <w:sz w:val="24"/>
          <w:szCs w:val="24"/>
        </w:rPr>
        <w:t xml:space="preserve"> </w:t>
      </w:r>
      <w:r w:rsidR="00A71F77" w:rsidRPr="00053998">
        <w:rPr>
          <w:rFonts w:ascii="Times New Roman" w:hAnsi="Times New Roman"/>
          <w:sz w:val="24"/>
          <w:szCs w:val="24"/>
        </w:rPr>
        <w:t>I ja II samba gruppide väljamakseid ei oleks võimalik teha ühetaoliselt, kuna esimesel juhul on 4% sotsiaalmaksuosa muutunud indekseerimise tõttu, teisel juhul toimuks osakute tagasivõtmine vastavalt nende puhasväärtusele, mida on mõjutanud fondi tootlus ja kulud.</w:t>
      </w:r>
    </w:p>
    <w:p w14:paraId="1FA523B7" w14:textId="77777777" w:rsidR="00A71F77" w:rsidRPr="00053998" w:rsidRDefault="00A71F77" w:rsidP="00A71F77">
      <w:pPr>
        <w:pStyle w:val="Loendilik"/>
        <w:tabs>
          <w:tab w:val="left" w:pos="426"/>
          <w:tab w:val="left" w:pos="1465"/>
        </w:tabs>
        <w:spacing w:after="0"/>
        <w:ind w:left="0"/>
        <w:jc w:val="both"/>
        <w:rPr>
          <w:rFonts w:ascii="Times New Roman" w:hAnsi="Times New Roman"/>
          <w:sz w:val="24"/>
          <w:szCs w:val="24"/>
        </w:rPr>
      </w:pPr>
    </w:p>
    <w:p w14:paraId="1D57F17C" w14:textId="19C557EA" w:rsidR="00A71F77" w:rsidRPr="00053998" w:rsidRDefault="003A4B8D" w:rsidP="00A71F77">
      <w:pPr>
        <w:pStyle w:val="Loendilik"/>
        <w:tabs>
          <w:tab w:val="left" w:pos="426"/>
          <w:tab w:val="left" w:pos="1465"/>
        </w:tabs>
        <w:spacing w:after="0"/>
        <w:ind w:left="0"/>
        <w:jc w:val="both"/>
        <w:rPr>
          <w:rFonts w:ascii="Times New Roman" w:hAnsi="Times New Roman"/>
          <w:sz w:val="24"/>
          <w:szCs w:val="24"/>
        </w:rPr>
      </w:pPr>
      <w:r w:rsidRPr="00053998">
        <w:rPr>
          <w:rFonts w:ascii="Times New Roman" w:hAnsi="Times New Roman"/>
          <w:sz w:val="24"/>
          <w:szCs w:val="24"/>
        </w:rPr>
        <w:t xml:space="preserve">Riigikohus ei </w:t>
      </w:r>
      <w:r w:rsidR="00A71F77" w:rsidRPr="00053998">
        <w:rPr>
          <w:rFonts w:ascii="Times New Roman" w:hAnsi="Times New Roman"/>
          <w:sz w:val="24"/>
          <w:szCs w:val="24"/>
        </w:rPr>
        <w:t>nõustu</w:t>
      </w:r>
      <w:r w:rsidRPr="00053998">
        <w:rPr>
          <w:rFonts w:ascii="Times New Roman" w:hAnsi="Times New Roman"/>
          <w:sz w:val="24"/>
          <w:szCs w:val="24"/>
        </w:rPr>
        <w:t>nud</w:t>
      </w:r>
      <w:r w:rsidR="00A71F77" w:rsidRPr="00053998">
        <w:rPr>
          <w:rFonts w:ascii="Times New Roman" w:hAnsi="Times New Roman"/>
          <w:sz w:val="24"/>
          <w:szCs w:val="24"/>
        </w:rPr>
        <w:t xml:space="preserve"> presidendiga, et </w:t>
      </w:r>
      <w:r w:rsidRPr="00053998">
        <w:rPr>
          <w:rFonts w:ascii="Times New Roman" w:hAnsi="Times New Roman"/>
          <w:sz w:val="24"/>
          <w:szCs w:val="24"/>
        </w:rPr>
        <w:t xml:space="preserve">vaidlustatud </w:t>
      </w:r>
      <w:r w:rsidR="00A71F77" w:rsidRPr="00053998">
        <w:rPr>
          <w:rFonts w:ascii="Times New Roman" w:hAnsi="Times New Roman"/>
          <w:sz w:val="24"/>
          <w:szCs w:val="24"/>
        </w:rPr>
        <w:t>seadusega rikutakse ühetaolise maksustamise põhimõtet ning et sotsiaalmaksu kaudu pensionisüsteemi käigushoidmiseks kogutud vahendite sihtotstarbe tagasiulatuv muutmine on vastuolus õigusriigi põhimõttega.</w:t>
      </w:r>
    </w:p>
    <w:p w14:paraId="51D7D8E5" w14:textId="77777777" w:rsidR="00A71F77" w:rsidRPr="00053998" w:rsidRDefault="00A71F77" w:rsidP="00A71F77">
      <w:pPr>
        <w:pStyle w:val="Loendilik"/>
        <w:tabs>
          <w:tab w:val="left" w:pos="426"/>
          <w:tab w:val="left" w:pos="1465"/>
        </w:tabs>
        <w:spacing w:after="0"/>
        <w:ind w:left="0"/>
        <w:jc w:val="both"/>
        <w:rPr>
          <w:rFonts w:ascii="Times New Roman" w:hAnsi="Times New Roman"/>
          <w:sz w:val="24"/>
          <w:szCs w:val="24"/>
        </w:rPr>
      </w:pPr>
    </w:p>
    <w:p w14:paraId="2C4924D5" w14:textId="4C8F0928" w:rsidR="00A71F77" w:rsidRPr="00053998" w:rsidRDefault="00A71F77" w:rsidP="00A71F77">
      <w:pPr>
        <w:jc w:val="both"/>
        <w:rPr>
          <w:szCs w:val="24"/>
          <w:highlight w:val="yellow"/>
          <w:lang w:val="et-EE"/>
        </w:rPr>
      </w:pPr>
    </w:p>
    <w:p w14:paraId="3D6FC0A2" w14:textId="229DAACD" w:rsidR="005E1B30" w:rsidRPr="00053998" w:rsidRDefault="00A71F77" w:rsidP="00A71F77">
      <w:pPr>
        <w:jc w:val="both"/>
        <w:rPr>
          <w:b/>
          <w:szCs w:val="24"/>
          <w:lang w:val="et-EE"/>
        </w:rPr>
      </w:pPr>
      <w:r w:rsidRPr="00053998">
        <w:rPr>
          <w:b/>
          <w:bCs/>
          <w:szCs w:val="24"/>
          <w:lang w:val="et-EE"/>
        </w:rPr>
        <w:t>1</w:t>
      </w:r>
      <w:r w:rsidR="003A4B8D" w:rsidRPr="00053998">
        <w:rPr>
          <w:b/>
          <w:bCs/>
          <w:szCs w:val="24"/>
          <w:lang w:val="et-EE"/>
        </w:rPr>
        <w:t>3</w:t>
      </w:r>
      <w:r w:rsidRPr="00053998">
        <w:rPr>
          <w:b/>
          <w:bCs/>
          <w:szCs w:val="24"/>
          <w:lang w:val="et-EE"/>
        </w:rPr>
        <w:t xml:space="preserve">. </w:t>
      </w:r>
      <w:r w:rsidR="00754ECC" w:rsidRPr="00053998">
        <w:rPr>
          <w:b/>
          <w:bCs/>
          <w:szCs w:val="24"/>
          <w:lang w:val="et-EE"/>
        </w:rPr>
        <w:t xml:space="preserve">Presidendi väitel riivab </w:t>
      </w:r>
      <w:proofErr w:type="spellStart"/>
      <w:r w:rsidR="005E1B30" w:rsidRPr="00053998">
        <w:rPr>
          <w:b/>
          <w:szCs w:val="24"/>
          <w:lang w:val="et-EE"/>
        </w:rPr>
        <w:t>KoPS</w:t>
      </w:r>
      <w:proofErr w:type="spellEnd"/>
      <w:r w:rsidR="005E1B30" w:rsidRPr="00053998">
        <w:rPr>
          <w:b/>
          <w:szCs w:val="24"/>
          <w:lang w:val="et-EE"/>
        </w:rPr>
        <w:t> § 72</w:t>
      </w:r>
      <w:r w:rsidR="005E1B30" w:rsidRPr="00053998">
        <w:rPr>
          <w:b/>
          <w:szCs w:val="24"/>
          <w:vertAlign w:val="superscript"/>
          <w:lang w:val="et-EE"/>
        </w:rPr>
        <w:t>4</w:t>
      </w:r>
      <w:r w:rsidR="005E1B30" w:rsidRPr="00053998">
        <w:rPr>
          <w:b/>
          <w:szCs w:val="24"/>
          <w:lang w:val="et-EE"/>
        </w:rPr>
        <w:t xml:space="preserve"> ebaproportsionaalselt kindlustusandjate ettevõtlusvabadust (PS § 31) koos õiguskindluse põhimõttega</w:t>
      </w:r>
      <w:r w:rsidR="009B3807" w:rsidRPr="00053998">
        <w:rPr>
          <w:b/>
          <w:szCs w:val="24"/>
          <w:lang w:val="et-EE"/>
        </w:rPr>
        <w:t xml:space="preserve"> (PS § 10)</w:t>
      </w:r>
      <w:r w:rsidRPr="00053998">
        <w:rPr>
          <w:b/>
          <w:szCs w:val="24"/>
          <w:lang w:val="et-EE"/>
        </w:rPr>
        <w:t>.</w:t>
      </w:r>
    </w:p>
    <w:p w14:paraId="1652C3F8" w14:textId="77777777" w:rsidR="00A71F77" w:rsidRPr="00053998" w:rsidRDefault="00A71F77" w:rsidP="00A71F77">
      <w:pPr>
        <w:pStyle w:val="Phiosanummerdatudlik"/>
        <w:numPr>
          <w:ilvl w:val="0"/>
          <w:numId w:val="0"/>
        </w:numPr>
        <w:spacing w:after="0" w:line="259" w:lineRule="auto"/>
        <w:rPr>
          <w:szCs w:val="24"/>
        </w:rPr>
      </w:pPr>
    </w:p>
    <w:p w14:paraId="394EF4C7" w14:textId="1398C4E1" w:rsidR="00A71F77" w:rsidRPr="00053998" w:rsidRDefault="00754ECC" w:rsidP="00A71F77">
      <w:pPr>
        <w:pStyle w:val="Phiosanummerdatudlik"/>
        <w:numPr>
          <w:ilvl w:val="0"/>
          <w:numId w:val="0"/>
        </w:numPr>
        <w:spacing w:after="0" w:line="259" w:lineRule="auto"/>
        <w:rPr>
          <w:szCs w:val="24"/>
        </w:rPr>
      </w:pPr>
      <w:r w:rsidRPr="00053998">
        <w:rPr>
          <w:szCs w:val="24"/>
        </w:rPr>
        <w:t>Riigikohus märgib, et s</w:t>
      </w:r>
      <w:r w:rsidR="008B0928" w:rsidRPr="00053998">
        <w:rPr>
          <w:szCs w:val="24"/>
        </w:rPr>
        <w:t>eadusega</w:t>
      </w:r>
      <w:r w:rsidR="00A71F77" w:rsidRPr="00053998">
        <w:rPr>
          <w:szCs w:val="24"/>
        </w:rPr>
        <w:t xml:space="preserve"> lisatakse uus alus pensionilepingu ülesütlemiseks</w:t>
      </w:r>
      <w:r w:rsidR="00633029" w:rsidRPr="00053998">
        <w:rPr>
          <w:szCs w:val="24"/>
        </w:rPr>
        <w:t xml:space="preserve"> ja tagastusväärtuse rahas väljavõtmiseks</w:t>
      </w:r>
      <w:r w:rsidR="00A71F77" w:rsidRPr="00053998">
        <w:rPr>
          <w:szCs w:val="24"/>
        </w:rPr>
        <w:t>.</w:t>
      </w:r>
      <w:r w:rsidR="00633029" w:rsidRPr="00053998">
        <w:rPr>
          <w:szCs w:val="24"/>
        </w:rPr>
        <w:t xml:space="preserve"> </w:t>
      </w:r>
      <w:r w:rsidR="00A71F77" w:rsidRPr="00053998">
        <w:rPr>
          <w:szCs w:val="24"/>
        </w:rPr>
        <w:t xml:space="preserve">Pensionilepingute tingimuste muutmine </w:t>
      </w:r>
      <w:r w:rsidR="00633029" w:rsidRPr="00053998">
        <w:rPr>
          <w:szCs w:val="24"/>
        </w:rPr>
        <w:t>riivab kindlustusandjate ettevõtlusvabadust ja õiguspärast ootust</w:t>
      </w:r>
      <w:r w:rsidR="00A71F77" w:rsidRPr="00053998">
        <w:rPr>
          <w:szCs w:val="24"/>
        </w:rPr>
        <w:t xml:space="preserve">. </w:t>
      </w:r>
      <w:r w:rsidR="00633029" w:rsidRPr="00053998">
        <w:rPr>
          <w:szCs w:val="24"/>
        </w:rPr>
        <w:t xml:space="preserve">Uus </w:t>
      </w:r>
      <w:r w:rsidR="00A71F77" w:rsidRPr="00053998">
        <w:rPr>
          <w:szCs w:val="24"/>
        </w:rPr>
        <w:t>kord</w:t>
      </w:r>
      <w:r w:rsidR="00633029" w:rsidRPr="00053998">
        <w:rPr>
          <w:szCs w:val="24"/>
        </w:rPr>
        <w:t xml:space="preserve"> </w:t>
      </w:r>
      <w:r w:rsidR="00A71F77" w:rsidRPr="00053998">
        <w:rPr>
          <w:szCs w:val="24"/>
        </w:rPr>
        <w:t>loob riski, et lepingud ütlevad üles kindlustusvõtjad</w:t>
      </w:r>
      <w:r w:rsidR="00A81A9C">
        <w:rPr>
          <w:szCs w:val="24"/>
        </w:rPr>
        <w:t xml:space="preserve"> (pensionärid)</w:t>
      </w:r>
      <w:r w:rsidR="00A71F77" w:rsidRPr="00053998">
        <w:rPr>
          <w:szCs w:val="24"/>
        </w:rPr>
        <w:t xml:space="preserve">, kes oma terviseandmete põhjal </w:t>
      </w:r>
      <w:r w:rsidR="008B0928" w:rsidRPr="00053998">
        <w:rPr>
          <w:szCs w:val="24"/>
        </w:rPr>
        <w:t xml:space="preserve">usuvad, et nende oodatav eluiga on lühem </w:t>
      </w:r>
      <w:r w:rsidR="00A71F77" w:rsidRPr="00053998">
        <w:rPr>
          <w:szCs w:val="24"/>
        </w:rPr>
        <w:t xml:space="preserve">ja peavad perioodiliste pensionimaksete asemel kasulikumaks raha väljavõtmist. See omakorda tooks kaasa kindlustusportfellijärgse keskmise oodatava eluea pikenemise ja kindlustusandja potentsiaalsete </w:t>
      </w:r>
      <w:r w:rsidR="00A71F77" w:rsidRPr="00053998">
        <w:rPr>
          <w:szCs w:val="24"/>
        </w:rPr>
        <w:lastRenderedPageBreak/>
        <w:t>kulude kasvu. Lisaks kaotab kindlustusandja võimaluse teenida tulu lepingu alusel tasutud kindlustusmaksete investeerimisest ja kindlustuslepingute haldamisest.</w:t>
      </w:r>
    </w:p>
    <w:p w14:paraId="25114079" w14:textId="77777777" w:rsidR="00A71F77" w:rsidRPr="00053998" w:rsidRDefault="00A71F77" w:rsidP="00A71F77">
      <w:pPr>
        <w:pStyle w:val="Phiosanummerdatudlik"/>
        <w:numPr>
          <w:ilvl w:val="0"/>
          <w:numId w:val="0"/>
        </w:numPr>
        <w:spacing w:after="0" w:line="259" w:lineRule="auto"/>
        <w:rPr>
          <w:szCs w:val="24"/>
        </w:rPr>
      </w:pPr>
    </w:p>
    <w:p w14:paraId="65AAB611" w14:textId="5EE8481B" w:rsidR="00A71F77" w:rsidRPr="00053998" w:rsidRDefault="00A71F77" w:rsidP="00A71F77">
      <w:pPr>
        <w:pStyle w:val="Phiosanummerdatudlik"/>
        <w:numPr>
          <w:ilvl w:val="0"/>
          <w:numId w:val="0"/>
        </w:numPr>
        <w:spacing w:after="0" w:line="259" w:lineRule="auto"/>
        <w:rPr>
          <w:szCs w:val="24"/>
        </w:rPr>
      </w:pPr>
      <w:r w:rsidRPr="00053998">
        <w:rPr>
          <w:szCs w:val="24"/>
        </w:rPr>
        <w:t xml:space="preserve">Kindlustusandjate ettevõtlusvabaduse riive eesmärgiks saab pidada kindlustusvõtjate </w:t>
      </w:r>
      <w:r w:rsidR="00A81A9C">
        <w:rPr>
          <w:szCs w:val="24"/>
        </w:rPr>
        <w:t xml:space="preserve">(pensionäride) </w:t>
      </w:r>
      <w:r w:rsidRPr="00053998">
        <w:rPr>
          <w:szCs w:val="24"/>
        </w:rPr>
        <w:t>vabaduse suurendamist pensionivara kasutamise ja käsutamise üle otsustamisel. Selline eesmärk on legitiimne.</w:t>
      </w:r>
    </w:p>
    <w:p w14:paraId="61178450" w14:textId="77777777" w:rsidR="00A71F77" w:rsidRPr="00053998" w:rsidRDefault="00A71F77" w:rsidP="00A71F77">
      <w:pPr>
        <w:pStyle w:val="Phiosanummerdatudlik"/>
        <w:numPr>
          <w:ilvl w:val="0"/>
          <w:numId w:val="0"/>
        </w:numPr>
        <w:spacing w:after="0" w:line="259" w:lineRule="auto"/>
        <w:rPr>
          <w:szCs w:val="24"/>
        </w:rPr>
      </w:pPr>
    </w:p>
    <w:p w14:paraId="2E3CAD50" w14:textId="2FC8F28D" w:rsidR="00633029" w:rsidRPr="00053998" w:rsidRDefault="00633029" w:rsidP="00A71F77">
      <w:pPr>
        <w:pStyle w:val="Phiosanummerdatudlik"/>
        <w:numPr>
          <w:ilvl w:val="0"/>
          <w:numId w:val="0"/>
        </w:numPr>
        <w:spacing w:after="0" w:line="259" w:lineRule="auto"/>
        <w:rPr>
          <w:szCs w:val="24"/>
        </w:rPr>
      </w:pPr>
      <w:r w:rsidRPr="00053998">
        <w:rPr>
          <w:szCs w:val="24"/>
        </w:rPr>
        <w:t xml:space="preserve">Riigikohus pidas </w:t>
      </w:r>
      <w:r w:rsidR="00A71F77" w:rsidRPr="00053998">
        <w:rPr>
          <w:szCs w:val="24"/>
        </w:rPr>
        <w:t xml:space="preserve">kindlustusandjate ettevõtlusvabadusse sekkumist koostoimes õiguspärase ootuse riivamisega </w:t>
      </w:r>
      <w:r w:rsidR="00A81A9C">
        <w:rPr>
          <w:szCs w:val="24"/>
        </w:rPr>
        <w:t xml:space="preserve">reformi </w:t>
      </w:r>
      <w:r w:rsidR="00A71F77" w:rsidRPr="00053998">
        <w:rPr>
          <w:szCs w:val="24"/>
        </w:rPr>
        <w:t xml:space="preserve">eesmärkide saavutamiseks </w:t>
      </w:r>
      <w:r w:rsidR="008B0928" w:rsidRPr="00053998">
        <w:rPr>
          <w:szCs w:val="24"/>
        </w:rPr>
        <w:t xml:space="preserve">(eelkõige pensionit koguvate inimeste valikuvabaduse suurendamine) </w:t>
      </w:r>
      <w:r w:rsidR="00A71F77" w:rsidRPr="00053998">
        <w:rPr>
          <w:szCs w:val="24"/>
        </w:rPr>
        <w:t>proportsionaalseks lahenduseks.</w:t>
      </w:r>
      <w:r w:rsidRPr="00053998">
        <w:rPr>
          <w:szCs w:val="24"/>
        </w:rPr>
        <w:t xml:space="preserve"> </w:t>
      </w:r>
      <w:r w:rsidR="0023562B" w:rsidRPr="00053998">
        <w:rPr>
          <w:szCs w:val="24"/>
        </w:rPr>
        <w:t>S</w:t>
      </w:r>
      <w:r w:rsidR="00A71F77" w:rsidRPr="00053998">
        <w:rPr>
          <w:szCs w:val="24"/>
        </w:rPr>
        <w:t xml:space="preserve">eadusandjal </w:t>
      </w:r>
      <w:r w:rsidR="0023562B" w:rsidRPr="00053998">
        <w:rPr>
          <w:szCs w:val="24"/>
        </w:rPr>
        <w:t xml:space="preserve">on </w:t>
      </w:r>
      <w:r w:rsidR="00A71F77" w:rsidRPr="00053998">
        <w:rPr>
          <w:szCs w:val="24"/>
        </w:rPr>
        <w:t>võimalik pensionikindlustuse pakkumist kui ettevõtlusvormi ümber kujundada. Otsus selle kohta, milliseid reforme teha ja milliseid ühiskonnagruppe nende</w:t>
      </w:r>
      <w:r w:rsidR="00A81A9C">
        <w:rPr>
          <w:szCs w:val="24"/>
        </w:rPr>
        <w:t xml:space="preserve">ga </w:t>
      </w:r>
      <w:r w:rsidR="00A71F77" w:rsidRPr="00053998">
        <w:rPr>
          <w:szCs w:val="24"/>
        </w:rPr>
        <w:t>eelistada, on seadusandja pädevuses.</w:t>
      </w:r>
      <w:r w:rsidRPr="00053998">
        <w:rPr>
          <w:szCs w:val="24"/>
        </w:rPr>
        <w:t xml:space="preserve"> </w:t>
      </w:r>
      <w:proofErr w:type="spellStart"/>
      <w:r w:rsidR="00A71F77" w:rsidRPr="00053998">
        <w:rPr>
          <w:szCs w:val="24"/>
        </w:rPr>
        <w:t>KoPS</w:t>
      </w:r>
      <w:proofErr w:type="spellEnd"/>
      <w:r w:rsidR="00A71F77" w:rsidRPr="00053998">
        <w:rPr>
          <w:szCs w:val="24"/>
        </w:rPr>
        <w:t xml:space="preserve"> §-ga 72</w:t>
      </w:r>
      <w:r w:rsidR="00A71F77" w:rsidRPr="00053998">
        <w:rPr>
          <w:szCs w:val="24"/>
          <w:vertAlign w:val="superscript"/>
        </w:rPr>
        <w:t>4</w:t>
      </w:r>
      <w:r w:rsidR="00A71F77" w:rsidRPr="00053998">
        <w:rPr>
          <w:szCs w:val="24"/>
        </w:rPr>
        <w:t xml:space="preserve"> ei kahjustata ettevõtlusvabadust liialt intensiivselt. Asja menetluses ei ole toodud konkreetselt välja, et vaidlusalune säte mõjutaks oluliselt mõne kindlustusandja majandustegevust.</w:t>
      </w:r>
      <w:r w:rsidRPr="00053998">
        <w:rPr>
          <w:szCs w:val="24"/>
        </w:rPr>
        <w:t xml:space="preserve"> </w:t>
      </w:r>
    </w:p>
    <w:p w14:paraId="44C6BBB4" w14:textId="77777777" w:rsidR="00633029" w:rsidRPr="00053998" w:rsidRDefault="00633029" w:rsidP="00A71F77">
      <w:pPr>
        <w:pStyle w:val="Phiosanummerdatudlik"/>
        <w:numPr>
          <w:ilvl w:val="0"/>
          <w:numId w:val="0"/>
        </w:numPr>
        <w:spacing w:after="0" w:line="259" w:lineRule="auto"/>
        <w:rPr>
          <w:szCs w:val="24"/>
        </w:rPr>
      </w:pPr>
    </w:p>
    <w:p w14:paraId="0C573A48" w14:textId="1259476B" w:rsidR="00A71F77" w:rsidRPr="00053998" w:rsidRDefault="00A71F77" w:rsidP="00633029">
      <w:pPr>
        <w:pStyle w:val="Phiosanummerdatudlik"/>
        <w:numPr>
          <w:ilvl w:val="0"/>
          <w:numId w:val="0"/>
        </w:numPr>
        <w:spacing w:after="0" w:line="259" w:lineRule="auto"/>
        <w:rPr>
          <w:szCs w:val="24"/>
        </w:rPr>
      </w:pPr>
      <w:r w:rsidRPr="00053998">
        <w:rPr>
          <w:szCs w:val="24"/>
        </w:rPr>
        <w:t>Vaidlusalune säte annab pensionilepingu ülesütlemise õiguse, mitte ei kohusta seda kasutama ega lõpeta vahetult neid lepinguid. Võimalus öelda pensionileping üles on ühekordne ja ajutine meede, mis on kehtestatud kohustuslikelt pensionilepingutelt vabatahtlikele üleminekuks. See kehtib lühikest aega: enne 1. jaanuari 2021 sõlmitud pensionilepinguid on vaidlusaluse sätte alusel võimalik üles öelda vaid kuni 31. märtsini 2021</w:t>
      </w:r>
      <w:r w:rsidR="0023562B" w:rsidRPr="00053998">
        <w:rPr>
          <w:szCs w:val="24"/>
        </w:rPr>
        <w:t>.</w:t>
      </w:r>
      <w:r w:rsidR="00633029" w:rsidRPr="00053998">
        <w:rPr>
          <w:szCs w:val="24"/>
        </w:rPr>
        <w:t xml:space="preserve"> </w:t>
      </w:r>
      <w:r w:rsidRPr="00053998">
        <w:rPr>
          <w:szCs w:val="24"/>
        </w:rPr>
        <w:t>Seadusega on ette nähtud mitmed lahendused, mis leevendavad pensionilepingute võimaliku ülesütlemisega kaasnevaid riske. Nendeks on lepingu ülesütlemise tasu, kindlustusandja võimalus lõpetada osa kasumi jaotamine kindlustusvõtjatele ja viimaks ka pensionilepingute täitmise üleandmine riigile.</w:t>
      </w:r>
      <w:r w:rsidR="00633029" w:rsidRPr="00053998">
        <w:rPr>
          <w:szCs w:val="24"/>
        </w:rPr>
        <w:t xml:space="preserve"> Need</w:t>
      </w:r>
      <w:r w:rsidRPr="00053998">
        <w:rPr>
          <w:szCs w:val="24"/>
        </w:rPr>
        <w:t xml:space="preserve"> õigused vähendavad oluliselt majanduslikku mõju kindlustusandjate ettevõtlusele</w:t>
      </w:r>
      <w:r w:rsidR="00633029" w:rsidRPr="00053998">
        <w:rPr>
          <w:szCs w:val="24"/>
        </w:rPr>
        <w:t>.</w:t>
      </w:r>
    </w:p>
    <w:p w14:paraId="09639EFF" w14:textId="77777777" w:rsidR="00A71F77" w:rsidRPr="00053998" w:rsidRDefault="00A71F77" w:rsidP="00A71F77">
      <w:pPr>
        <w:spacing w:line="259" w:lineRule="auto"/>
        <w:rPr>
          <w:szCs w:val="24"/>
          <w:lang w:val="et-EE"/>
        </w:rPr>
      </w:pPr>
    </w:p>
    <w:p w14:paraId="1ADB76D3" w14:textId="77777777" w:rsidR="00A71F77" w:rsidRPr="00053998" w:rsidRDefault="00A71F77" w:rsidP="00A71F77">
      <w:pPr>
        <w:jc w:val="both"/>
        <w:rPr>
          <w:szCs w:val="24"/>
          <w:highlight w:val="yellow"/>
          <w:lang w:val="et-EE"/>
        </w:rPr>
      </w:pPr>
    </w:p>
    <w:p w14:paraId="033DDF7F" w14:textId="1629437A" w:rsidR="005E1B30" w:rsidRPr="00053998" w:rsidRDefault="00633029" w:rsidP="00A71F77">
      <w:pPr>
        <w:jc w:val="both"/>
        <w:rPr>
          <w:b/>
          <w:szCs w:val="24"/>
          <w:lang w:val="et-EE"/>
        </w:rPr>
      </w:pPr>
      <w:r w:rsidRPr="00053998">
        <w:rPr>
          <w:b/>
          <w:bCs/>
          <w:szCs w:val="24"/>
          <w:lang w:val="et-EE"/>
        </w:rPr>
        <w:t>14</w:t>
      </w:r>
      <w:r w:rsidR="00A71F77" w:rsidRPr="00053998">
        <w:rPr>
          <w:b/>
          <w:bCs/>
          <w:szCs w:val="24"/>
          <w:lang w:val="et-EE"/>
        </w:rPr>
        <w:t xml:space="preserve">. </w:t>
      </w:r>
      <w:r w:rsidR="00754ECC" w:rsidRPr="00053998">
        <w:rPr>
          <w:b/>
          <w:bCs/>
          <w:szCs w:val="24"/>
          <w:lang w:val="et-EE"/>
        </w:rPr>
        <w:t xml:space="preserve">Presidendi väitel riivab </w:t>
      </w:r>
      <w:proofErr w:type="spellStart"/>
      <w:r w:rsidR="005E1B30" w:rsidRPr="00053998">
        <w:rPr>
          <w:b/>
          <w:szCs w:val="24"/>
          <w:lang w:val="et-EE"/>
        </w:rPr>
        <w:t>KoPS</w:t>
      </w:r>
      <w:proofErr w:type="spellEnd"/>
      <w:r w:rsidR="005E1B30" w:rsidRPr="00053998">
        <w:rPr>
          <w:b/>
          <w:szCs w:val="24"/>
          <w:lang w:val="et-EE"/>
        </w:rPr>
        <w:t> § 72</w:t>
      </w:r>
      <w:r w:rsidR="005E1B30" w:rsidRPr="00053998">
        <w:rPr>
          <w:b/>
          <w:szCs w:val="24"/>
          <w:vertAlign w:val="superscript"/>
          <w:lang w:val="et-EE"/>
        </w:rPr>
        <w:t>4</w:t>
      </w:r>
      <w:r w:rsidR="005E1B30" w:rsidRPr="00053998">
        <w:rPr>
          <w:b/>
          <w:szCs w:val="24"/>
          <w:lang w:val="et-EE"/>
        </w:rPr>
        <w:t xml:space="preserve"> ebaproportsionaalselt </w:t>
      </w:r>
      <w:r w:rsidR="009F2D72" w:rsidRPr="00053998">
        <w:rPr>
          <w:b/>
          <w:szCs w:val="24"/>
          <w:lang w:val="et-EE"/>
        </w:rPr>
        <w:t xml:space="preserve">II sambast pensionit saavate inimeste </w:t>
      </w:r>
      <w:r w:rsidR="005E1B30" w:rsidRPr="00053998">
        <w:rPr>
          <w:b/>
          <w:szCs w:val="24"/>
          <w:lang w:val="et-EE"/>
        </w:rPr>
        <w:t xml:space="preserve">omandipõhiõigust – õigust saada eluaegse pensionilepingu alusel jätkuvalt </w:t>
      </w:r>
      <w:r w:rsidR="005E1B30" w:rsidRPr="00053998">
        <w:rPr>
          <w:b/>
          <w:szCs w:val="24"/>
          <w:lang w:val="et-EE"/>
        </w:rPr>
        <w:br/>
        <w:t>pensioni – koostoimes õiguspärase ootuse põhimõttega</w:t>
      </w:r>
      <w:r w:rsidR="00A71F77" w:rsidRPr="00053998">
        <w:rPr>
          <w:b/>
          <w:szCs w:val="24"/>
          <w:lang w:val="et-EE"/>
        </w:rPr>
        <w:t>.</w:t>
      </w:r>
    </w:p>
    <w:p w14:paraId="1314A61C" w14:textId="77777777" w:rsidR="00A71F77" w:rsidRPr="00053998" w:rsidRDefault="00A71F77" w:rsidP="00A71F77">
      <w:pPr>
        <w:pStyle w:val="Loendilik"/>
        <w:tabs>
          <w:tab w:val="left" w:pos="284"/>
          <w:tab w:val="left" w:pos="567"/>
        </w:tabs>
        <w:spacing w:after="0"/>
        <w:ind w:left="0"/>
        <w:jc w:val="both"/>
        <w:rPr>
          <w:rFonts w:ascii="Times New Roman" w:hAnsi="Times New Roman"/>
          <w:sz w:val="24"/>
          <w:szCs w:val="24"/>
        </w:rPr>
      </w:pPr>
    </w:p>
    <w:p w14:paraId="1A3548DB" w14:textId="1626153E" w:rsidR="00A71F77" w:rsidRPr="00053998" w:rsidRDefault="00A71F77" w:rsidP="00A71F77">
      <w:pPr>
        <w:pStyle w:val="Loendilik"/>
        <w:tabs>
          <w:tab w:val="left" w:pos="284"/>
          <w:tab w:val="left" w:pos="567"/>
        </w:tabs>
        <w:spacing w:after="0"/>
        <w:ind w:left="0"/>
        <w:jc w:val="both"/>
        <w:rPr>
          <w:rFonts w:ascii="Times New Roman" w:hAnsi="Times New Roman"/>
          <w:sz w:val="24"/>
          <w:szCs w:val="24"/>
        </w:rPr>
      </w:pPr>
      <w:r w:rsidRPr="00053998">
        <w:rPr>
          <w:rFonts w:ascii="Times New Roman" w:hAnsi="Times New Roman"/>
          <w:sz w:val="24"/>
          <w:szCs w:val="24"/>
        </w:rPr>
        <w:t xml:space="preserve">Pensionilepingust tuleneb kindlustusvõtjale </w:t>
      </w:r>
      <w:r w:rsidR="009F2D72" w:rsidRPr="00053998">
        <w:rPr>
          <w:rFonts w:ascii="Times New Roman" w:hAnsi="Times New Roman"/>
          <w:sz w:val="24"/>
          <w:szCs w:val="24"/>
        </w:rPr>
        <w:t>(</w:t>
      </w:r>
      <w:r w:rsidR="00A81A9C">
        <w:rPr>
          <w:rFonts w:ascii="Times New Roman" w:hAnsi="Times New Roman"/>
          <w:sz w:val="24"/>
          <w:szCs w:val="24"/>
        </w:rPr>
        <w:t>pensionärile</w:t>
      </w:r>
      <w:r w:rsidR="009F2D72" w:rsidRPr="00053998">
        <w:rPr>
          <w:rFonts w:ascii="Times New Roman" w:hAnsi="Times New Roman"/>
          <w:sz w:val="24"/>
          <w:szCs w:val="24"/>
        </w:rPr>
        <w:t xml:space="preserve">) </w:t>
      </w:r>
      <w:r w:rsidRPr="00053998">
        <w:rPr>
          <w:rFonts w:ascii="Times New Roman" w:hAnsi="Times New Roman"/>
          <w:sz w:val="24"/>
          <w:szCs w:val="24"/>
        </w:rPr>
        <w:t>varaline õigus, mis kuulub PS §-ga 32 tagatud omandipõhiõiguse kaitse alla.</w:t>
      </w:r>
      <w:r w:rsidR="00633029" w:rsidRPr="00053998">
        <w:rPr>
          <w:rFonts w:ascii="Times New Roman" w:hAnsi="Times New Roman"/>
          <w:sz w:val="24"/>
          <w:szCs w:val="24"/>
        </w:rPr>
        <w:t xml:space="preserve"> </w:t>
      </w:r>
    </w:p>
    <w:p w14:paraId="30E7BEA8" w14:textId="77777777" w:rsidR="00633029" w:rsidRPr="00053998" w:rsidRDefault="00633029" w:rsidP="00A71F77">
      <w:pPr>
        <w:pStyle w:val="Loendilik"/>
        <w:tabs>
          <w:tab w:val="left" w:pos="284"/>
          <w:tab w:val="left" w:pos="567"/>
        </w:tabs>
        <w:spacing w:after="0"/>
        <w:ind w:left="0"/>
        <w:jc w:val="both"/>
        <w:rPr>
          <w:rFonts w:ascii="Times New Roman" w:hAnsi="Times New Roman"/>
          <w:sz w:val="24"/>
          <w:szCs w:val="24"/>
        </w:rPr>
      </w:pPr>
    </w:p>
    <w:p w14:paraId="1733EC82" w14:textId="6682872E" w:rsidR="00C93DDC" w:rsidRPr="00053998" w:rsidRDefault="00754ECC" w:rsidP="00CD24A0">
      <w:pPr>
        <w:pStyle w:val="Loendilik"/>
        <w:tabs>
          <w:tab w:val="left" w:pos="284"/>
          <w:tab w:val="left" w:pos="567"/>
        </w:tabs>
        <w:spacing w:after="0"/>
        <w:ind w:left="0"/>
        <w:jc w:val="both"/>
        <w:rPr>
          <w:szCs w:val="24"/>
        </w:rPr>
      </w:pPr>
      <w:r w:rsidRPr="00053998">
        <w:rPr>
          <w:rFonts w:ascii="Times New Roman" w:hAnsi="Times New Roman"/>
          <w:sz w:val="24"/>
          <w:szCs w:val="24"/>
        </w:rPr>
        <w:t xml:space="preserve">Riigikohtu hinnangul riivab </w:t>
      </w:r>
      <w:proofErr w:type="spellStart"/>
      <w:r w:rsidR="00CD24A0" w:rsidRPr="00053998">
        <w:rPr>
          <w:rFonts w:ascii="Times New Roman" w:hAnsi="Times New Roman"/>
          <w:sz w:val="24"/>
          <w:szCs w:val="24"/>
        </w:rPr>
        <w:t>KoPS</w:t>
      </w:r>
      <w:proofErr w:type="spellEnd"/>
      <w:r w:rsidR="00CD24A0" w:rsidRPr="00053998">
        <w:rPr>
          <w:rFonts w:ascii="Times New Roman" w:hAnsi="Times New Roman"/>
          <w:sz w:val="24"/>
          <w:szCs w:val="24"/>
        </w:rPr>
        <w:t xml:space="preserve"> § 72</w:t>
      </w:r>
      <w:r w:rsidR="00CD24A0" w:rsidRPr="00053998">
        <w:rPr>
          <w:rFonts w:ascii="Times New Roman" w:hAnsi="Times New Roman"/>
          <w:sz w:val="24"/>
          <w:szCs w:val="24"/>
          <w:vertAlign w:val="superscript"/>
        </w:rPr>
        <w:t>4</w:t>
      </w:r>
      <w:r w:rsidR="00CD24A0" w:rsidRPr="00053998">
        <w:rPr>
          <w:rFonts w:ascii="Times New Roman" w:hAnsi="Times New Roman"/>
          <w:sz w:val="24"/>
          <w:szCs w:val="24"/>
        </w:rPr>
        <w:t xml:space="preserve"> nende </w:t>
      </w:r>
      <w:r w:rsidR="00FE4A3E" w:rsidRPr="00053998">
        <w:rPr>
          <w:rFonts w:ascii="Times New Roman" w:hAnsi="Times New Roman"/>
          <w:sz w:val="24"/>
          <w:szCs w:val="24"/>
        </w:rPr>
        <w:t xml:space="preserve">pensionäride </w:t>
      </w:r>
      <w:r w:rsidR="00CD24A0" w:rsidRPr="00053998">
        <w:rPr>
          <w:rFonts w:ascii="Times New Roman" w:hAnsi="Times New Roman"/>
          <w:sz w:val="24"/>
          <w:szCs w:val="24"/>
        </w:rPr>
        <w:t xml:space="preserve">omandipõhiõigust, kes soovivad jätkata pensionilepingute alusel väljamaksete saamist. </w:t>
      </w:r>
      <w:r w:rsidR="00A81A9C">
        <w:rPr>
          <w:rFonts w:ascii="Times New Roman" w:hAnsi="Times New Roman"/>
          <w:sz w:val="24"/>
          <w:szCs w:val="24"/>
        </w:rPr>
        <w:t xml:space="preserve">Samuti </w:t>
      </w:r>
      <w:r w:rsidR="00CD24A0" w:rsidRPr="00053998">
        <w:rPr>
          <w:rFonts w:ascii="Times New Roman" w:hAnsi="Times New Roman"/>
          <w:sz w:val="24"/>
          <w:szCs w:val="24"/>
        </w:rPr>
        <w:t xml:space="preserve">oli </w:t>
      </w:r>
      <w:r w:rsidR="009F2D72" w:rsidRPr="00053998">
        <w:rPr>
          <w:rFonts w:ascii="Times New Roman" w:hAnsi="Times New Roman"/>
          <w:sz w:val="24"/>
          <w:szCs w:val="24"/>
        </w:rPr>
        <w:t xml:space="preserve">pensioniikka jõudnud inimestel tekkinud </w:t>
      </w:r>
      <w:r w:rsidR="00CD24A0" w:rsidRPr="00053998">
        <w:rPr>
          <w:rFonts w:ascii="Times New Roman" w:hAnsi="Times New Roman"/>
          <w:sz w:val="24"/>
          <w:szCs w:val="24"/>
        </w:rPr>
        <w:t xml:space="preserve">pensionilepingu </w:t>
      </w:r>
      <w:r w:rsidR="009F2D72" w:rsidRPr="00053998">
        <w:rPr>
          <w:rFonts w:ascii="Times New Roman" w:hAnsi="Times New Roman"/>
          <w:sz w:val="24"/>
          <w:szCs w:val="24"/>
        </w:rPr>
        <w:t xml:space="preserve">sõlmimisel </w:t>
      </w:r>
      <w:r w:rsidR="00CD24A0" w:rsidRPr="00053998">
        <w:rPr>
          <w:rFonts w:ascii="Times New Roman" w:hAnsi="Times New Roman"/>
          <w:sz w:val="24"/>
          <w:szCs w:val="24"/>
        </w:rPr>
        <w:t xml:space="preserve">õiguspärane ootus, et seadusandja ei muuda juba kehtivatele lepingutele seadusest tulenevaid tingimusi tagantjärele ebasoodsamaks. </w:t>
      </w:r>
      <w:proofErr w:type="spellStart"/>
      <w:r w:rsidR="00A71F77" w:rsidRPr="00053998">
        <w:rPr>
          <w:rFonts w:ascii="Times New Roman" w:hAnsi="Times New Roman"/>
          <w:sz w:val="24"/>
          <w:szCs w:val="24"/>
        </w:rPr>
        <w:t>KoPS</w:t>
      </w:r>
      <w:proofErr w:type="spellEnd"/>
      <w:r w:rsidR="00A71F77" w:rsidRPr="00053998">
        <w:rPr>
          <w:rFonts w:ascii="Times New Roman" w:hAnsi="Times New Roman"/>
          <w:sz w:val="24"/>
          <w:szCs w:val="24"/>
        </w:rPr>
        <w:t xml:space="preserve"> § 72</w:t>
      </w:r>
      <w:r w:rsidR="00A71F77" w:rsidRPr="00053998">
        <w:rPr>
          <w:rFonts w:ascii="Times New Roman" w:hAnsi="Times New Roman"/>
          <w:sz w:val="24"/>
          <w:szCs w:val="24"/>
          <w:vertAlign w:val="superscript"/>
        </w:rPr>
        <w:t>4</w:t>
      </w:r>
      <w:r w:rsidR="00A71F77" w:rsidRPr="00053998">
        <w:rPr>
          <w:rFonts w:ascii="Times New Roman" w:hAnsi="Times New Roman"/>
          <w:sz w:val="24"/>
          <w:szCs w:val="24"/>
        </w:rPr>
        <w:t xml:space="preserve"> </w:t>
      </w:r>
      <w:proofErr w:type="spellStart"/>
      <w:r w:rsidR="00A71F77" w:rsidRPr="00053998">
        <w:rPr>
          <w:rFonts w:ascii="Times New Roman" w:hAnsi="Times New Roman"/>
          <w:sz w:val="24"/>
          <w:szCs w:val="24"/>
        </w:rPr>
        <w:t>lg-st</w:t>
      </w:r>
      <w:proofErr w:type="spellEnd"/>
      <w:r w:rsidR="00A71F77" w:rsidRPr="00053998">
        <w:rPr>
          <w:rFonts w:ascii="Times New Roman" w:hAnsi="Times New Roman"/>
          <w:sz w:val="24"/>
          <w:szCs w:val="24"/>
        </w:rPr>
        <w:t xml:space="preserve"> 1 tulenev õigus lõpetada pensionileping ja nõuda lepingu jääkväärtuse väljamaksmist loob kindlustusandja jaoks täiendava riski</w:t>
      </w:r>
      <w:r w:rsidR="00633029" w:rsidRPr="00053998">
        <w:rPr>
          <w:rFonts w:ascii="Times New Roman" w:hAnsi="Times New Roman"/>
          <w:sz w:val="24"/>
          <w:szCs w:val="24"/>
        </w:rPr>
        <w:t>, mis võib avaldada negatiivset mõju kindlustusportfellile.</w:t>
      </w:r>
      <w:r w:rsidR="00A71F77" w:rsidRPr="00053998">
        <w:rPr>
          <w:rFonts w:ascii="Times New Roman" w:hAnsi="Times New Roman"/>
          <w:sz w:val="24"/>
          <w:szCs w:val="24"/>
        </w:rPr>
        <w:t xml:space="preserve"> See võib avaldada ebasoodsat mõju ka nende </w:t>
      </w:r>
      <w:r w:rsidR="00FE4A3E" w:rsidRPr="00053998">
        <w:rPr>
          <w:rFonts w:ascii="Times New Roman" w:hAnsi="Times New Roman"/>
          <w:sz w:val="24"/>
          <w:szCs w:val="24"/>
        </w:rPr>
        <w:t xml:space="preserve">pensionäride </w:t>
      </w:r>
      <w:r w:rsidR="00A71F77" w:rsidRPr="00053998">
        <w:rPr>
          <w:rFonts w:ascii="Times New Roman" w:hAnsi="Times New Roman"/>
          <w:sz w:val="24"/>
          <w:szCs w:val="24"/>
        </w:rPr>
        <w:t>varalistele õigustele, kes ei soovi pensionilepingut lõpetada, kuna tahaksid saada sõlmitud pensionilepingu alusel väljamakseid elu lõpuni.</w:t>
      </w:r>
      <w:r w:rsidR="00633029" w:rsidRPr="00053998">
        <w:rPr>
          <w:szCs w:val="24"/>
        </w:rPr>
        <w:t xml:space="preserve"> </w:t>
      </w:r>
    </w:p>
    <w:p w14:paraId="5EE33F18" w14:textId="77777777" w:rsidR="00C93DDC" w:rsidRPr="00053998" w:rsidRDefault="00C93DDC" w:rsidP="00CD24A0">
      <w:pPr>
        <w:pStyle w:val="Loendilik"/>
        <w:tabs>
          <w:tab w:val="left" w:pos="284"/>
          <w:tab w:val="left" w:pos="567"/>
        </w:tabs>
        <w:spacing w:after="0"/>
        <w:ind w:left="0"/>
        <w:jc w:val="both"/>
        <w:rPr>
          <w:szCs w:val="24"/>
        </w:rPr>
      </w:pPr>
    </w:p>
    <w:p w14:paraId="195A3B86" w14:textId="058B6CF7" w:rsidR="00A71F77" w:rsidRPr="00053998" w:rsidRDefault="00633029" w:rsidP="00CD24A0">
      <w:pPr>
        <w:pStyle w:val="Loendilik"/>
        <w:tabs>
          <w:tab w:val="left" w:pos="284"/>
          <w:tab w:val="left" w:pos="567"/>
        </w:tabs>
        <w:spacing w:after="0"/>
        <w:ind w:left="0"/>
        <w:jc w:val="both"/>
        <w:rPr>
          <w:rFonts w:ascii="Times New Roman" w:hAnsi="Times New Roman"/>
          <w:sz w:val="24"/>
          <w:szCs w:val="24"/>
        </w:rPr>
      </w:pPr>
      <w:r w:rsidRPr="00053998">
        <w:rPr>
          <w:rFonts w:ascii="Times New Roman" w:hAnsi="Times New Roman"/>
          <w:sz w:val="24"/>
          <w:szCs w:val="24"/>
        </w:rPr>
        <w:t>L</w:t>
      </w:r>
      <w:r w:rsidR="00A71F77" w:rsidRPr="00053998">
        <w:rPr>
          <w:rFonts w:ascii="Times New Roman" w:hAnsi="Times New Roman"/>
          <w:sz w:val="24"/>
          <w:szCs w:val="24"/>
        </w:rPr>
        <w:t xml:space="preserve">epingute ulatuslikuma ülesütlemise tõttu </w:t>
      </w:r>
      <w:r w:rsidRPr="00053998">
        <w:rPr>
          <w:szCs w:val="24"/>
        </w:rPr>
        <w:t xml:space="preserve">võib </w:t>
      </w:r>
      <w:r w:rsidR="00A71F77" w:rsidRPr="00053998">
        <w:rPr>
          <w:rFonts w:ascii="Times New Roman" w:hAnsi="Times New Roman"/>
          <w:sz w:val="24"/>
          <w:szCs w:val="24"/>
        </w:rPr>
        <w:t xml:space="preserve">pikeneda keskmine oodatav eluiga, mida kindlustusandja peab katma. Seetõttu võib halveneda kindlustusandja majanduslik olukord ja tekkida likviidsusrisk või vähemasti pensioniväljamaksete teenuse kahjumlikkus, mis võib motiveerida kindlustusandjat </w:t>
      </w:r>
      <w:r w:rsidR="00FE4A3E" w:rsidRPr="00053998">
        <w:rPr>
          <w:rFonts w:ascii="Times New Roman" w:hAnsi="Times New Roman"/>
          <w:sz w:val="24"/>
          <w:szCs w:val="24"/>
        </w:rPr>
        <w:t xml:space="preserve">selle </w:t>
      </w:r>
      <w:r w:rsidR="00A71F77" w:rsidRPr="00053998">
        <w:rPr>
          <w:rFonts w:ascii="Times New Roman" w:hAnsi="Times New Roman"/>
          <w:sz w:val="24"/>
          <w:szCs w:val="24"/>
        </w:rPr>
        <w:t xml:space="preserve">osutamisest loobuma. Pikemas perspektiivis võib tagajärjeks olla see, et pensionilepingu teenust turul enam ei pakuta või pakutakse seda edaspidi </w:t>
      </w:r>
      <w:r w:rsidR="00FE4A3E" w:rsidRPr="00053998">
        <w:rPr>
          <w:rFonts w:ascii="Times New Roman" w:hAnsi="Times New Roman"/>
          <w:sz w:val="24"/>
          <w:szCs w:val="24"/>
        </w:rPr>
        <w:t xml:space="preserve">pensionäride </w:t>
      </w:r>
      <w:r w:rsidR="00A71F77" w:rsidRPr="00053998">
        <w:rPr>
          <w:rFonts w:ascii="Times New Roman" w:hAnsi="Times New Roman"/>
          <w:sz w:val="24"/>
          <w:szCs w:val="24"/>
        </w:rPr>
        <w:t>jaoks ebasoodsamatel tingimustel.</w:t>
      </w:r>
      <w:r w:rsidR="00CD24A0" w:rsidRPr="00053998">
        <w:rPr>
          <w:rFonts w:ascii="Times New Roman" w:hAnsi="Times New Roman"/>
          <w:sz w:val="24"/>
          <w:szCs w:val="24"/>
        </w:rPr>
        <w:t xml:space="preserve"> Lisaks kaotatakse </w:t>
      </w:r>
      <w:r w:rsidR="00A71F77" w:rsidRPr="00053998">
        <w:rPr>
          <w:rFonts w:ascii="Times New Roman" w:hAnsi="Times New Roman"/>
          <w:sz w:val="24"/>
          <w:szCs w:val="24"/>
        </w:rPr>
        <w:t xml:space="preserve">2021. a 1. jaanuarist kindlustusandja kohustus jagada </w:t>
      </w:r>
      <w:r w:rsidR="00A71F77" w:rsidRPr="00053998">
        <w:rPr>
          <w:rFonts w:ascii="Times New Roman" w:hAnsi="Times New Roman"/>
          <w:sz w:val="24"/>
          <w:szCs w:val="24"/>
        </w:rPr>
        <w:lastRenderedPageBreak/>
        <w:t>kasumit (</w:t>
      </w:r>
      <w:proofErr w:type="spellStart"/>
      <w:r w:rsidR="00A71F77" w:rsidRPr="00053998">
        <w:rPr>
          <w:rFonts w:ascii="Times New Roman" w:hAnsi="Times New Roman"/>
          <w:sz w:val="24"/>
          <w:szCs w:val="24"/>
        </w:rPr>
        <w:t>KoPS</w:t>
      </w:r>
      <w:proofErr w:type="spellEnd"/>
      <w:r w:rsidR="00A71F77" w:rsidRPr="00053998">
        <w:rPr>
          <w:rFonts w:ascii="Times New Roman" w:hAnsi="Times New Roman"/>
          <w:sz w:val="24"/>
          <w:szCs w:val="24"/>
        </w:rPr>
        <w:t xml:space="preserve"> § 70 lg 4).</w:t>
      </w:r>
      <w:r w:rsidR="00CD24A0" w:rsidRPr="00053998">
        <w:rPr>
          <w:szCs w:val="24"/>
        </w:rPr>
        <w:t xml:space="preserve"> </w:t>
      </w:r>
      <w:r w:rsidR="00CD24A0" w:rsidRPr="00053998">
        <w:rPr>
          <w:rFonts w:ascii="Times New Roman" w:hAnsi="Times New Roman"/>
          <w:sz w:val="24"/>
          <w:szCs w:val="24"/>
        </w:rPr>
        <w:t>K</w:t>
      </w:r>
      <w:r w:rsidR="00A71F77" w:rsidRPr="00053998">
        <w:rPr>
          <w:rFonts w:ascii="Times New Roman" w:hAnsi="Times New Roman"/>
          <w:sz w:val="24"/>
          <w:szCs w:val="24"/>
        </w:rPr>
        <w:t>indlustusandja</w:t>
      </w:r>
      <w:r w:rsidR="00CD24A0" w:rsidRPr="00053998">
        <w:rPr>
          <w:rFonts w:ascii="Times New Roman" w:hAnsi="Times New Roman"/>
          <w:sz w:val="24"/>
          <w:szCs w:val="24"/>
        </w:rPr>
        <w:t>te</w:t>
      </w:r>
      <w:r w:rsidR="00A71F77" w:rsidRPr="00053998">
        <w:rPr>
          <w:rFonts w:ascii="Times New Roman" w:hAnsi="Times New Roman"/>
          <w:sz w:val="24"/>
          <w:szCs w:val="24"/>
        </w:rPr>
        <w:t xml:space="preserve">le </w:t>
      </w:r>
      <w:r w:rsidR="00CD24A0" w:rsidRPr="00053998">
        <w:rPr>
          <w:rFonts w:ascii="Times New Roman" w:hAnsi="Times New Roman"/>
          <w:sz w:val="24"/>
          <w:szCs w:val="24"/>
        </w:rPr>
        <w:t xml:space="preserve">antakse </w:t>
      </w:r>
      <w:r w:rsidR="00A71F77" w:rsidRPr="00053998">
        <w:rPr>
          <w:rFonts w:ascii="Times New Roman" w:hAnsi="Times New Roman"/>
          <w:sz w:val="24"/>
          <w:szCs w:val="24"/>
        </w:rPr>
        <w:t>õigus 2022. a 1. veebruarist loobuda pensionimaksete tegemisest enne 2021. a 1. jaanuari sõlmitud pensionilepingute alusel (</w:t>
      </w:r>
      <w:proofErr w:type="spellStart"/>
      <w:r w:rsidR="00A71F77" w:rsidRPr="00053998">
        <w:rPr>
          <w:rFonts w:ascii="Times New Roman" w:hAnsi="Times New Roman"/>
          <w:sz w:val="24"/>
          <w:szCs w:val="24"/>
        </w:rPr>
        <w:t>KoPS</w:t>
      </w:r>
      <w:proofErr w:type="spellEnd"/>
      <w:r w:rsidR="00A71F77" w:rsidRPr="00053998">
        <w:rPr>
          <w:rFonts w:ascii="Times New Roman" w:hAnsi="Times New Roman"/>
          <w:sz w:val="24"/>
          <w:szCs w:val="24"/>
        </w:rPr>
        <w:t xml:space="preserve"> § 72</w:t>
      </w:r>
      <w:r w:rsidR="00A71F77" w:rsidRPr="00053998">
        <w:rPr>
          <w:rFonts w:ascii="Times New Roman" w:hAnsi="Times New Roman"/>
          <w:sz w:val="24"/>
          <w:szCs w:val="24"/>
          <w:vertAlign w:val="superscript"/>
        </w:rPr>
        <w:t>4</w:t>
      </w:r>
      <w:r w:rsidR="00A71F77" w:rsidRPr="00053998">
        <w:rPr>
          <w:rFonts w:ascii="Times New Roman" w:hAnsi="Times New Roman"/>
          <w:sz w:val="24"/>
          <w:szCs w:val="24"/>
        </w:rPr>
        <w:t xml:space="preserve"> lg 5 esimene lause). </w:t>
      </w:r>
      <w:r w:rsidR="00CD24A0" w:rsidRPr="00053998">
        <w:rPr>
          <w:rFonts w:ascii="Times New Roman" w:hAnsi="Times New Roman"/>
          <w:szCs w:val="24"/>
        </w:rPr>
        <w:t xml:space="preserve">Kui </w:t>
      </w:r>
      <w:r w:rsidR="00A71F77" w:rsidRPr="00053998">
        <w:rPr>
          <w:rFonts w:ascii="Times New Roman" w:hAnsi="Times New Roman"/>
          <w:sz w:val="24"/>
          <w:szCs w:val="24"/>
        </w:rPr>
        <w:t xml:space="preserve">lepingu ütleks üles kindlustusandja, rikuks </w:t>
      </w:r>
      <w:r w:rsidR="00C93DDC" w:rsidRPr="00053998">
        <w:rPr>
          <w:rFonts w:ascii="Times New Roman" w:hAnsi="Times New Roman"/>
          <w:sz w:val="24"/>
          <w:szCs w:val="24"/>
        </w:rPr>
        <w:t xml:space="preserve">ta </w:t>
      </w:r>
      <w:r w:rsidR="00A71F77" w:rsidRPr="00053998">
        <w:rPr>
          <w:rFonts w:ascii="Times New Roman" w:hAnsi="Times New Roman"/>
          <w:sz w:val="24"/>
          <w:szCs w:val="24"/>
        </w:rPr>
        <w:t xml:space="preserve">nende kindlustusvõtjate õigusi, kes pensionilepingut üles öelda ei soovi ja hindavad seda, et saavad pensioni II sambast oma elu lõpuni. </w:t>
      </w:r>
    </w:p>
    <w:p w14:paraId="35AA4697" w14:textId="77777777" w:rsidR="00A71F77" w:rsidRPr="00053998" w:rsidRDefault="00A71F77" w:rsidP="00A71F77">
      <w:pPr>
        <w:rPr>
          <w:szCs w:val="24"/>
          <w:lang w:val="et-EE"/>
        </w:rPr>
      </w:pPr>
    </w:p>
    <w:p w14:paraId="4A78EABB" w14:textId="50DFE113" w:rsidR="00A71F77" w:rsidRPr="00053998" w:rsidRDefault="00CD24A0" w:rsidP="00A71F77">
      <w:pPr>
        <w:pStyle w:val="Loendilik"/>
        <w:tabs>
          <w:tab w:val="left" w:pos="284"/>
          <w:tab w:val="left" w:pos="567"/>
        </w:tabs>
        <w:spacing w:after="0"/>
        <w:ind w:left="0"/>
        <w:jc w:val="both"/>
        <w:rPr>
          <w:rFonts w:ascii="Times New Roman" w:hAnsi="Times New Roman"/>
          <w:sz w:val="24"/>
          <w:szCs w:val="24"/>
        </w:rPr>
      </w:pPr>
      <w:r w:rsidRPr="00053998">
        <w:rPr>
          <w:rFonts w:ascii="Times New Roman" w:hAnsi="Times New Roman"/>
          <w:sz w:val="24"/>
          <w:szCs w:val="24"/>
        </w:rPr>
        <w:t xml:space="preserve">Riive </w:t>
      </w:r>
      <w:r w:rsidR="00A71F77" w:rsidRPr="00053998">
        <w:rPr>
          <w:rFonts w:ascii="Times New Roman" w:hAnsi="Times New Roman"/>
          <w:sz w:val="24"/>
          <w:szCs w:val="24"/>
        </w:rPr>
        <w:t xml:space="preserve">eesmärgiks </w:t>
      </w:r>
      <w:r w:rsidRPr="00053998">
        <w:rPr>
          <w:rFonts w:ascii="Times New Roman" w:hAnsi="Times New Roman"/>
          <w:sz w:val="24"/>
          <w:szCs w:val="24"/>
        </w:rPr>
        <w:t xml:space="preserve">on </w:t>
      </w:r>
      <w:r w:rsidR="00A71F77" w:rsidRPr="00053998">
        <w:rPr>
          <w:rFonts w:ascii="Times New Roman" w:hAnsi="Times New Roman"/>
          <w:sz w:val="24"/>
          <w:szCs w:val="24"/>
        </w:rPr>
        <w:t>kohelda inimesi, kes on läinud enne vaidlustatud seaduse jõustumist II sambast pensionile, võrdselt nendega, kes lähevad II sambast pensionile pärast seaduse jõustumist.</w:t>
      </w:r>
      <w:r w:rsidRPr="00053998">
        <w:rPr>
          <w:rFonts w:ascii="Times New Roman" w:hAnsi="Times New Roman"/>
          <w:sz w:val="24"/>
          <w:szCs w:val="24"/>
        </w:rPr>
        <w:t xml:space="preserve"> </w:t>
      </w:r>
    </w:p>
    <w:p w14:paraId="1BD1D231" w14:textId="77777777" w:rsidR="00A71F77" w:rsidRPr="00053998" w:rsidRDefault="00A71F77" w:rsidP="00A71F77">
      <w:pPr>
        <w:pStyle w:val="Loendilik"/>
        <w:tabs>
          <w:tab w:val="left" w:pos="284"/>
          <w:tab w:val="left" w:pos="567"/>
        </w:tabs>
        <w:spacing w:after="0"/>
        <w:ind w:left="0"/>
        <w:jc w:val="both"/>
        <w:rPr>
          <w:rFonts w:ascii="Times New Roman" w:hAnsi="Times New Roman"/>
          <w:sz w:val="24"/>
          <w:szCs w:val="24"/>
        </w:rPr>
      </w:pPr>
    </w:p>
    <w:p w14:paraId="5D12FF79" w14:textId="4F53794F" w:rsidR="00A71F77" w:rsidRPr="00053998" w:rsidRDefault="00A71F77" w:rsidP="00A71F77">
      <w:pPr>
        <w:pStyle w:val="Loendilik"/>
        <w:tabs>
          <w:tab w:val="left" w:pos="284"/>
          <w:tab w:val="left" w:pos="567"/>
        </w:tabs>
        <w:spacing w:after="0"/>
        <w:ind w:left="0"/>
        <w:jc w:val="both"/>
        <w:rPr>
          <w:rFonts w:ascii="Times New Roman" w:hAnsi="Times New Roman"/>
          <w:sz w:val="24"/>
          <w:szCs w:val="24"/>
        </w:rPr>
      </w:pPr>
      <w:proofErr w:type="spellStart"/>
      <w:r w:rsidRPr="00053998">
        <w:rPr>
          <w:rFonts w:ascii="Times New Roman" w:hAnsi="Times New Roman"/>
          <w:sz w:val="24"/>
          <w:szCs w:val="24"/>
        </w:rPr>
        <w:t>KoPS</w:t>
      </w:r>
      <w:proofErr w:type="spellEnd"/>
      <w:r w:rsidRPr="00053998">
        <w:rPr>
          <w:rFonts w:ascii="Times New Roman" w:hAnsi="Times New Roman"/>
          <w:sz w:val="24"/>
          <w:szCs w:val="24"/>
        </w:rPr>
        <w:t xml:space="preserve"> § 72</w:t>
      </w:r>
      <w:r w:rsidRPr="00053998">
        <w:rPr>
          <w:rFonts w:ascii="Times New Roman" w:hAnsi="Times New Roman"/>
          <w:sz w:val="24"/>
          <w:szCs w:val="24"/>
          <w:vertAlign w:val="superscript"/>
        </w:rPr>
        <w:t xml:space="preserve">4 </w:t>
      </w:r>
      <w:r w:rsidR="00CD24A0" w:rsidRPr="00053998">
        <w:rPr>
          <w:rFonts w:ascii="Times New Roman" w:hAnsi="Times New Roman"/>
          <w:sz w:val="24"/>
          <w:szCs w:val="24"/>
        </w:rPr>
        <w:t>on ee</w:t>
      </w:r>
      <w:r w:rsidRPr="00053998">
        <w:rPr>
          <w:rFonts w:ascii="Times New Roman" w:hAnsi="Times New Roman"/>
          <w:sz w:val="24"/>
          <w:szCs w:val="24"/>
        </w:rPr>
        <w:t>smärgi saavutamiseks sobiv, samuti vajalik meede.</w:t>
      </w:r>
      <w:r w:rsidR="00CD24A0" w:rsidRPr="00053998">
        <w:rPr>
          <w:rFonts w:ascii="Times New Roman" w:hAnsi="Times New Roman"/>
          <w:sz w:val="24"/>
          <w:szCs w:val="24"/>
        </w:rPr>
        <w:t xml:space="preserve"> K</w:t>
      </w:r>
      <w:r w:rsidRPr="00053998">
        <w:rPr>
          <w:rFonts w:ascii="Times New Roman" w:hAnsi="Times New Roman"/>
          <w:sz w:val="24"/>
          <w:szCs w:val="24"/>
        </w:rPr>
        <w:t>indlustusvõtja omandipõhiõigusele tekkiv ebasoodne mõju ei ole suur.</w:t>
      </w:r>
      <w:r w:rsidR="00CD24A0" w:rsidRPr="00053998">
        <w:rPr>
          <w:rFonts w:ascii="Times New Roman" w:hAnsi="Times New Roman"/>
          <w:sz w:val="24"/>
          <w:szCs w:val="24"/>
        </w:rPr>
        <w:t xml:space="preserve"> </w:t>
      </w:r>
      <w:r w:rsidRPr="00053998">
        <w:rPr>
          <w:rFonts w:ascii="Times New Roman" w:hAnsi="Times New Roman"/>
          <w:sz w:val="24"/>
          <w:szCs w:val="24"/>
        </w:rPr>
        <w:t xml:space="preserve">Kindlustusandja ei saa muuta lepinguid ebasoodsamaks. Erandina võib inimene kaotada üksnes õiguse saada osa kindlustusandja jagatavast kasumist. Seda tasakaalustab aga kindlustusvõtja õigus leping lõpetada. </w:t>
      </w:r>
      <w:r w:rsidR="00C93DDC" w:rsidRPr="00053998">
        <w:rPr>
          <w:rFonts w:ascii="Times New Roman" w:hAnsi="Times New Roman"/>
          <w:sz w:val="24"/>
          <w:szCs w:val="24"/>
        </w:rPr>
        <w:t xml:space="preserve">Aastail </w:t>
      </w:r>
      <w:r w:rsidRPr="00053998">
        <w:rPr>
          <w:rFonts w:ascii="Times New Roman" w:hAnsi="Times New Roman"/>
          <w:sz w:val="24"/>
          <w:szCs w:val="24"/>
        </w:rPr>
        <w:t>2009–2018 on kindlustusandjad jaotanud kasumit kokku ligikaudu 200 000 eurot ehk keskmiselt 20 000 eurot aastas.</w:t>
      </w:r>
    </w:p>
    <w:p w14:paraId="3CDF9CC6" w14:textId="77777777" w:rsidR="00A71F77" w:rsidRPr="00053998" w:rsidRDefault="00A71F77" w:rsidP="00A71F77">
      <w:pPr>
        <w:pStyle w:val="Loendilik"/>
        <w:tabs>
          <w:tab w:val="left" w:pos="284"/>
          <w:tab w:val="left" w:pos="567"/>
        </w:tabs>
        <w:spacing w:after="0"/>
        <w:ind w:left="0"/>
        <w:jc w:val="both"/>
        <w:rPr>
          <w:rFonts w:ascii="Times New Roman" w:hAnsi="Times New Roman"/>
          <w:sz w:val="24"/>
          <w:szCs w:val="24"/>
        </w:rPr>
      </w:pPr>
    </w:p>
    <w:p w14:paraId="53B2401C" w14:textId="72BED698" w:rsidR="00A71F77" w:rsidRPr="00053998" w:rsidRDefault="00A71F77" w:rsidP="00A71F77">
      <w:pPr>
        <w:pStyle w:val="Loendilik"/>
        <w:tabs>
          <w:tab w:val="left" w:pos="284"/>
          <w:tab w:val="left" w:pos="567"/>
        </w:tabs>
        <w:spacing w:after="0"/>
        <w:ind w:left="0"/>
        <w:jc w:val="both"/>
        <w:rPr>
          <w:rFonts w:ascii="Times New Roman" w:hAnsi="Times New Roman"/>
          <w:sz w:val="24"/>
          <w:szCs w:val="24"/>
        </w:rPr>
      </w:pPr>
      <w:r w:rsidRPr="00053998">
        <w:rPr>
          <w:rFonts w:ascii="Times New Roman" w:hAnsi="Times New Roman"/>
          <w:sz w:val="24"/>
          <w:szCs w:val="24"/>
        </w:rPr>
        <w:t>Arvestades sõlmitud lepingute väikest mahtu ja lepingute ülesütlemise lühikest tähtaega, on ebatõenäoline, et mõni kindlustusandja satuks seetõttu likviidsusraskustesse.</w:t>
      </w:r>
      <w:r w:rsidR="005B6AC1" w:rsidRPr="00053998">
        <w:rPr>
          <w:rFonts w:ascii="Times New Roman" w:hAnsi="Times New Roman"/>
          <w:sz w:val="24"/>
          <w:szCs w:val="24"/>
        </w:rPr>
        <w:t xml:space="preserve"> Riik</w:t>
      </w:r>
      <w:r w:rsidRPr="00053998">
        <w:rPr>
          <w:rFonts w:ascii="Times New Roman" w:hAnsi="Times New Roman"/>
          <w:sz w:val="24"/>
          <w:szCs w:val="24"/>
        </w:rPr>
        <w:t xml:space="preserve"> maksab ka kindlustusandja </w:t>
      </w:r>
      <w:r w:rsidR="00FE4A3E" w:rsidRPr="00053998">
        <w:rPr>
          <w:rFonts w:ascii="Times New Roman" w:hAnsi="Times New Roman"/>
          <w:sz w:val="24"/>
          <w:szCs w:val="24"/>
        </w:rPr>
        <w:t xml:space="preserve">loobumisel </w:t>
      </w:r>
      <w:r w:rsidRPr="00053998">
        <w:rPr>
          <w:rFonts w:ascii="Times New Roman" w:hAnsi="Times New Roman"/>
          <w:sz w:val="24"/>
          <w:szCs w:val="24"/>
        </w:rPr>
        <w:t xml:space="preserve">teenuse osutamisest edaspidi </w:t>
      </w:r>
      <w:r w:rsidR="00FE4A3E" w:rsidRPr="00053998">
        <w:rPr>
          <w:rFonts w:ascii="Times New Roman" w:hAnsi="Times New Roman"/>
          <w:sz w:val="24"/>
          <w:szCs w:val="24"/>
        </w:rPr>
        <w:t xml:space="preserve">pensionit </w:t>
      </w:r>
      <w:r w:rsidRPr="00053998">
        <w:rPr>
          <w:rFonts w:ascii="Times New Roman" w:hAnsi="Times New Roman"/>
          <w:sz w:val="24"/>
          <w:szCs w:val="24"/>
        </w:rPr>
        <w:t>lepingus kokkulepitud summas.</w:t>
      </w:r>
    </w:p>
    <w:p w14:paraId="78525047" w14:textId="77777777" w:rsidR="00A71F77" w:rsidRPr="00053998" w:rsidRDefault="00A71F77" w:rsidP="00A71F77">
      <w:pPr>
        <w:pStyle w:val="Loendilik"/>
        <w:tabs>
          <w:tab w:val="left" w:pos="284"/>
          <w:tab w:val="left" w:pos="567"/>
        </w:tabs>
        <w:spacing w:after="0"/>
        <w:ind w:left="0"/>
        <w:jc w:val="both"/>
        <w:rPr>
          <w:rFonts w:ascii="Times New Roman" w:hAnsi="Times New Roman"/>
          <w:sz w:val="24"/>
          <w:szCs w:val="24"/>
        </w:rPr>
      </w:pPr>
    </w:p>
    <w:p w14:paraId="0C1B7567" w14:textId="77777777" w:rsidR="00A71F77" w:rsidRPr="00053998" w:rsidRDefault="00A71F77" w:rsidP="00A71F77">
      <w:pPr>
        <w:jc w:val="both"/>
        <w:rPr>
          <w:b/>
          <w:szCs w:val="24"/>
          <w:highlight w:val="yellow"/>
          <w:lang w:val="et-EE"/>
        </w:rPr>
      </w:pPr>
    </w:p>
    <w:p w14:paraId="77B3BA0A" w14:textId="1A81B834" w:rsidR="005E1B30" w:rsidRPr="00053998" w:rsidRDefault="00CD24A0" w:rsidP="00A71F77">
      <w:pPr>
        <w:jc w:val="both"/>
        <w:rPr>
          <w:b/>
          <w:szCs w:val="24"/>
          <w:lang w:val="et-EE"/>
        </w:rPr>
      </w:pPr>
      <w:r w:rsidRPr="00053998">
        <w:rPr>
          <w:b/>
          <w:bCs/>
          <w:szCs w:val="24"/>
          <w:lang w:val="et-EE"/>
        </w:rPr>
        <w:t>15</w:t>
      </w:r>
      <w:r w:rsidR="00A71F77" w:rsidRPr="00053998">
        <w:rPr>
          <w:b/>
          <w:bCs/>
          <w:szCs w:val="24"/>
          <w:lang w:val="et-EE"/>
        </w:rPr>
        <w:t>.</w:t>
      </w:r>
      <w:r w:rsidR="005E1B30" w:rsidRPr="00053998">
        <w:rPr>
          <w:b/>
          <w:szCs w:val="24"/>
          <w:lang w:val="et-EE"/>
        </w:rPr>
        <w:t xml:space="preserve"> </w:t>
      </w:r>
      <w:r w:rsidR="00754ECC" w:rsidRPr="00053998">
        <w:rPr>
          <w:b/>
          <w:szCs w:val="24"/>
          <w:lang w:val="et-EE"/>
        </w:rPr>
        <w:t xml:space="preserve">President leiab, et </w:t>
      </w:r>
      <w:proofErr w:type="spellStart"/>
      <w:r w:rsidR="005E1B30" w:rsidRPr="00053998">
        <w:rPr>
          <w:b/>
          <w:szCs w:val="24"/>
          <w:lang w:val="et-EE"/>
        </w:rPr>
        <w:t>KoPS</w:t>
      </w:r>
      <w:proofErr w:type="spellEnd"/>
      <w:r w:rsidR="005E1B30" w:rsidRPr="00053998">
        <w:rPr>
          <w:b/>
          <w:szCs w:val="24"/>
          <w:lang w:val="et-EE"/>
        </w:rPr>
        <w:t> §</w:t>
      </w:r>
      <w:r w:rsidR="00FD0AFE" w:rsidRPr="00053998">
        <w:rPr>
          <w:b/>
          <w:szCs w:val="24"/>
          <w:lang w:val="et-EE"/>
        </w:rPr>
        <w:t>-ga</w:t>
      </w:r>
      <w:r w:rsidR="005E1B30" w:rsidRPr="00053998">
        <w:rPr>
          <w:b/>
          <w:szCs w:val="24"/>
          <w:lang w:val="et-EE"/>
        </w:rPr>
        <w:t> 72</w:t>
      </w:r>
      <w:r w:rsidR="005E1B30" w:rsidRPr="00053998">
        <w:rPr>
          <w:b/>
          <w:szCs w:val="24"/>
          <w:vertAlign w:val="superscript"/>
          <w:lang w:val="et-EE"/>
        </w:rPr>
        <w:t xml:space="preserve">4 </w:t>
      </w:r>
      <w:r w:rsidR="005E1B30" w:rsidRPr="00053998">
        <w:rPr>
          <w:b/>
          <w:szCs w:val="24"/>
          <w:lang w:val="et-EE"/>
        </w:rPr>
        <w:t xml:space="preserve">koheldakse tagasiulatuvalt ja põhjendamatult ebavõrdselt pensionilepingu </w:t>
      </w:r>
      <w:r w:rsidR="00C93DDC" w:rsidRPr="00053998">
        <w:rPr>
          <w:b/>
          <w:szCs w:val="24"/>
          <w:lang w:val="et-EE"/>
        </w:rPr>
        <w:t>alusel II sambast pensioni saavaid</w:t>
      </w:r>
      <w:r w:rsidR="005E1B30" w:rsidRPr="00053998">
        <w:rPr>
          <w:b/>
          <w:szCs w:val="24"/>
          <w:lang w:val="et-EE"/>
        </w:rPr>
        <w:t xml:space="preserve"> </w:t>
      </w:r>
      <w:r w:rsidR="00FF3410" w:rsidRPr="00053998">
        <w:rPr>
          <w:b/>
          <w:szCs w:val="24"/>
          <w:lang w:val="et-EE"/>
        </w:rPr>
        <w:t>inimesi ja</w:t>
      </w:r>
      <w:r w:rsidR="005E1B30" w:rsidRPr="00053998">
        <w:rPr>
          <w:b/>
          <w:szCs w:val="24"/>
          <w:lang w:val="et-EE"/>
        </w:rPr>
        <w:t xml:space="preserve"> </w:t>
      </w:r>
      <w:r w:rsidR="00956A6E" w:rsidRPr="00053998">
        <w:rPr>
          <w:b/>
          <w:szCs w:val="24"/>
          <w:lang w:val="et-EE"/>
        </w:rPr>
        <w:t xml:space="preserve">üksnes </w:t>
      </w:r>
      <w:r w:rsidR="005E1B30" w:rsidRPr="00053998">
        <w:rPr>
          <w:b/>
          <w:szCs w:val="24"/>
          <w:lang w:val="et-EE"/>
        </w:rPr>
        <w:t>riiklikku pensioni saa</w:t>
      </w:r>
      <w:r w:rsidR="00FF3410" w:rsidRPr="00053998">
        <w:rPr>
          <w:b/>
          <w:szCs w:val="24"/>
          <w:lang w:val="et-EE"/>
        </w:rPr>
        <w:t>jaid</w:t>
      </w:r>
      <w:r w:rsidR="005E1B30" w:rsidRPr="00053998">
        <w:rPr>
          <w:b/>
          <w:szCs w:val="24"/>
          <w:lang w:val="et-EE"/>
        </w:rPr>
        <w:t xml:space="preserve">, mistõttu </w:t>
      </w:r>
      <w:r w:rsidR="000A4354" w:rsidRPr="00053998">
        <w:rPr>
          <w:b/>
          <w:szCs w:val="24"/>
          <w:lang w:val="et-EE"/>
        </w:rPr>
        <w:t xml:space="preserve">on vaidlustatud </w:t>
      </w:r>
      <w:r w:rsidR="005E1B30" w:rsidRPr="00053998">
        <w:rPr>
          <w:b/>
          <w:szCs w:val="24"/>
          <w:lang w:val="et-EE"/>
        </w:rPr>
        <w:t>seadus vastuolus võrdsuspõhiõiguse ja ühetaolise maksustamise põhimõttega</w:t>
      </w:r>
      <w:r w:rsidR="00FF3410" w:rsidRPr="00053998">
        <w:rPr>
          <w:b/>
          <w:szCs w:val="24"/>
          <w:lang w:val="et-EE"/>
        </w:rPr>
        <w:t>.</w:t>
      </w:r>
      <w:r w:rsidR="0095113D" w:rsidRPr="00053998">
        <w:rPr>
          <w:b/>
          <w:szCs w:val="24"/>
          <w:lang w:val="et-EE"/>
        </w:rPr>
        <w:t xml:space="preserve"> </w:t>
      </w:r>
      <w:r w:rsidR="00FF3410" w:rsidRPr="00053998">
        <w:rPr>
          <w:b/>
          <w:szCs w:val="24"/>
          <w:lang w:val="et-EE"/>
        </w:rPr>
        <w:t xml:space="preserve">Tagantjärele </w:t>
      </w:r>
      <w:r w:rsidR="0095113D" w:rsidRPr="00053998">
        <w:rPr>
          <w:b/>
          <w:szCs w:val="24"/>
          <w:lang w:val="et-EE"/>
        </w:rPr>
        <w:t>ja vastuolus õigusriigi põhimõttega muudetakse ka sotsiaalmaksu sihtotstarvet</w:t>
      </w:r>
      <w:r w:rsidR="005E1B30" w:rsidRPr="00053998">
        <w:rPr>
          <w:b/>
          <w:szCs w:val="24"/>
          <w:lang w:val="et-EE"/>
        </w:rPr>
        <w:t>.</w:t>
      </w:r>
    </w:p>
    <w:p w14:paraId="2067805E" w14:textId="77777777" w:rsidR="00A71F77" w:rsidRPr="00053998" w:rsidRDefault="00A71F77" w:rsidP="00A71F77">
      <w:pPr>
        <w:spacing w:line="259" w:lineRule="auto"/>
        <w:jc w:val="both"/>
        <w:rPr>
          <w:bCs/>
          <w:szCs w:val="24"/>
          <w:lang w:val="et-EE"/>
        </w:rPr>
      </w:pPr>
    </w:p>
    <w:p w14:paraId="0AB4FD91" w14:textId="67467933" w:rsidR="00A71F77" w:rsidRPr="00053998" w:rsidRDefault="00FF3410" w:rsidP="005B6AC1">
      <w:pPr>
        <w:spacing w:line="259" w:lineRule="auto"/>
        <w:jc w:val="both"/>
        <w:rPr>
          <w:szCs w:val="24"/>
          <w:lang w:val="et-EE"/>
        </w:rPr>
      </w:pPr>
      <w:r w:rsidRPr="00053998">
        <w:rPr>
          <w:bCs/>
          <w:szCs w:val="24"/>
          <w:lang w:val="et-EE"/>
        </w:rPr>
        <w:t xml:space="preserve">Riigikohus võrdles </w:t>
      </w:r>
      <w:r w:rsidR="001A7203" w:rsidRPr="00053998">
        <w:rPr>
          <w:bCs/>
          <w:szCs w:val="24"/>
          <w:lang w:val="et-EE"/>
        </w:rPr>
        <w:t xml:space="preserve">omavahel </w:t>
      </w:r>
      <w:r w:rsidRPr="00053998">
        <w:rPr>
          <w:bCs/>
          <w:szCs w:val="24"/>
          <w:lang w:val="et-EE"/>
        </w:rPr>
        <w:t>ainult riikliku pensioni saavaid inimesi ja neid, ke</w:t>
      </w:r>
      <w:r w:rsidR="001A7203" w:rsidRPr="00053998">
        <w:rPr>
          <w:bCs/>
          <w:szCs w:val="24"/>
          <w:lang w:val="et-EE"/>
        </w:rPr>
        <w:t xml:space="preserve">llele makstakse </w:t>
      </w:r>
      <w:r w:rsidRPr="00053998">
        <w:rPr>
          <w:bCs/>
          <w:szCs w:val="24"/>
          <w:lang w:val="et-EE"/>
        </w:rPr>
        <w:t>lisaks II samba pensioni.</w:t>
      </w:r>
      <w:r w:rsidR="00E26BD5">
        <w:rPr>
          <w:bCs/>
          <w:szCs w:val="24"/>
          <w:lang w:val="et-EE"/>
        </w:rPr>
        <w:t xml:space="preserve"> </w:t>
      </w:r>
      <w:r w:rsidR="00A71F77" w:rsidRPr="00053998">
        <w:rPr>
          <w:szCs w:val="24"/>
          <w:lang w:val="et-EE"/>
        </w:rPr>
        <w:t xml:space="preserve">Seadus kohtleb </w:t>
      </w:r>
      <w:r w:rsidRPr="00053998">
        <w:rPr>
          <w:szCs w:val="24"/>
          <w:lang w:val="et-EE"/>
        </w:rPr>
        <w:t xml:space="preserve">neid gruppe </w:t>
      </w:r>
      <w:r w:rsidR="00A71F77" w:rsidRPr="00053998">
        <w:rPr>
          <w:szCs w:val="24"/>
          <w:lang w:val="et-EE"/>
        </w:rPr>
        <w:t xml:space="preserve">erinevalt. </w:t>
      </w:r>
      <w:r w:rsidRPr="00053998">
        <w:rPr>
          <w:szCs w:val="24"/>
          <w:lang w:val="et-EE"/>
        </w:rPr>
        <w:t>Esimes</w:t>
      </w:r>
      <w:r w:rsidR="001A7203" w:rsidRPr="00053998">
        <w:rPr>
          <w:szCs w:val="24"/>
          <w:lang w:val="et-EE"/>
        </w:rPr>
        <w:t>ed saavad</w:t>
      </w:r>
      <w:r w:rsidR="00A71F77" w:rsidRPr="00053998">
        <w:rPr>
          <w:szCs w:val="24"/>
          <w:lang w:val="et-EE"/>
        </w:rPr>
        <w:t xml:space="preserve"> pensioni </w:t>
      </w:r>
      <w:r w:rsidR="001A7203" w:rsidRPr="00053998">
        <w:rPr>
          <w:szCs w:val="24"/>
          <w:lang w:val="et-EE"/>
        </w:rPr>
        <w:t>vaid</w:t>
      </w:r>
      <w:r w:rsidRPr="00053998">
        <w:rPr>
          <w:szCs w:val="24"/>
          <w:lang w:val="et-EE"/>
        </w:rPr>
        <w:t xml:space="preserve"> </w:t>
      </w:r>
      <w:r w:rsidR="00A71F77" w:rsidRPr="00053998">
        <w:rPr>
          <w:szCs w:val="24"/>
          <w:lang w:val="et-EE"/>
        </w:rPr>
        <w:t>riikliku pensionikindlustuse vahenditest igakuiste väljamaksetena kuni surmani. Väljamakset indekseeritakse, et võtta arvesse palkade kasvu (sotsiaalmaksu kasvu) ja inflatsiooni (tarbijahinna indeksi kaudu) mõju pensioni</w:t>
      </w:r>
      <w:r w:rsidRPr="00053998">
        <w:rPr>
          <w:szCs w:val="24"/>
          <w:lang w:val="et-EE"/>
        </w:rPr>
        <w:t>dele</w:t>
      </w:r>
      <w:r w:rsidR="00A71F77" w:rsidRPr="00053998">
        <w:rPr>
          <w:szCs w:val="24"/>
          <w:lang w:val="et-EE"/>
        </w:rPr>
        <w:t xml:space="preserve">, kuid teisalt ei ole I samba pensioniõigused päritavad. </w:t>
      </w:r>
      <w:r w:rsidR="001A7203" w:rsidRPr="00053998">
        <w:rPr>
          <w:szCs w:val="24"/>
          <w:lang w:val="et-EE"/>
        </w:rPr>
        <w:t xml:space="preserve">II sambaga liitunud </w:t>
      </w:r>
      <w:r w:rsidRPr="00053998">
        <w:rPr>
          <w:szCs w:val="24"/>
          <w:lang w:val="et-EE"/>
        </w:rPr>
        <w:t>pensionäridel</w:t>
      </w:r>
      <w:r w:rsidR="00A71F77" w:rsidRPr="00053998">
        <w:rPr>
          <w:szCs w:val="24"/>
          <w:lang w:val="et-EE"/>
        </w:rPr>
        <w:t xml:space="preserve"> tekib vaidlusaluse sätte alusel õigus nõuda II samba pensionivara väljamaksmist ühekordse maksena ning kasutada raha vabalt valitud eesmärkidel.</w:t>
      </w:r>
      <w:r w:rsidR="00D57372" w:rsidRPr="00053998">
        <w:rPr>
          <w:szCs w:val="24"/>
          <w:lang w:val="et-EE"/>
        </w:rPr>
        <w:t xml:space="preserve"> </w:t>
      </w:r>
      <w:r w:rsidR="00FE4A3E" w:rsidRPr="00053998">
        <w:rPr>
          <w:szCs w:val="24"/>
          <w:lang w:val="et-EE"/>
        </w:rPr>
        <w:t>Neile v</w:t>
      </w:r>
      <w:r w:rsidR="00D57372" w:rsidRPr="00053998">
        <w:rPr>
          <w:szCs w:val="24"/>
          <w:lang w:val="et-EE"/>
        </w:rPr>
        <w:t xml:space="preserve">äljamakstav summa hõlmab ka 4% sotsiaalmaksu </w:t>
      </w:r>
      <w:r w:rsidR="0031238A">
        <w:rPr>
          <w:szCs w:val="24"/>
          <w:lang w:val="et-EE"/>
        </w:rPr>
        <w:t xml:space="preserve">osa </w:t>
      </w:r>
      <w:r w:rsidR="00D57372" w:rsidRPr="00053998">
        <w:rPr>
          <w:szCs w:val="24"/>
          <w:lang w:val="et-EE"/>
        </w:rPr>
        <w:t>arvel pensionifondi kogutud raha, mida ainult riigieelarvest pensioni saa</w:t>
      </w:r>
      <w:r w:rsidR="001A7203" w:rsidRPr="00053998">
        <w:rPr>
          <w:szCs w:val="24"/>
          <w:lang w:val="et-EE"/>
        </w:rPr>
        <w:t>jatel</w:t>
      </w:r>
      <w:r w:rsidR="00D57372" w:rsidRPr="00053998">
        <w:rPr>
          <w:szCs w:val="24"/>
          <w:lang w:val="et-EE"/>
        </w:rPr>
        <w:t xml:space="preserve"> </w:t>
      </w:r>
      <w:r w:rsidR="001A7203" w:rsidRPr="00053998">
        <w:rPr>
          <w:szCs w:val="24"/>
          <w:lang w:val="et-EE"/>
        </w:rPr>
        <w:t>pole võimalik</w:t>
      </w:r>
      <w:r w:rsidR="00D57372" w:rsidRPr="00053998">
        <w:rPr>
          <w:szCs w:val="24"/>
          <w:lang w:val="et-EE"/>
        </w:rPr>
        <w:t xml:space="preserve"> korraga välja võtta </w:t>
      </w:r>
      <w:r w:rsidR="001A7203" w:rsidRPr="00053998">
        <w:rPr>
          <w:szCs w:val="24"/>
          <w:lang w:val="et-EE"/>
        </w:rPr>
        <w:t>ega</w:t>
      </w:r>
      <w:r w:rsidR="00D57372" w:rsidRPr="00053998">
        <w:rPr>
          <w:szCs w:val="24"/>
          <w:lang w:val="et-EE"/>
        </w:rPr>
        <w:t xml:space="preserve"> vabalt kasutada. </w:t>
      </w:r>
    </w:p>
    <w:p w14:paraId="5C706B15" w14:textId="77777777" w:rsidR="00A71F77" w:rsidRPr="00053998" w:rsidRDefault="00A71F77" w:rsidP="00A71F77">
      <w:pPr>
        <w:tabs>
          <w:tab w:val="left" w:pos="284"/>
        </w:tabs>
        <w:spacing w:line="259" w:lineRule="auto"/>
        <w:jc w:val="both"/>
        <w:rPr>
          <w:szCs w:val="24"/>
          <w:lang w:val="et-EE"/>
        </w:rPr>
      </w:pPr>
    </w:p>
    <w:p w14:paraId="1CB57556" w14:textId="7B62C1B6" w:rsidR="0095113D" w:rsidRPr="00053998" w:rsidRDefault="00A71F77" w:rsidP="00CD24A0">
      <w:pPr>
        <w:pStyle w:val="Loendilik"/>
        <w:tabs>
          <w:tab w:val="left" w:pos="426"/>
          <w:tab w:val="left" w:pos="1465"/>
        </w:tabs>
        <w:spacing w:after="0"/>
        <w:ind w:left="0"/>
        <w:jc w:val="both"/>
        <w:rPr>
          <w:rFonts w:ascii="Times New Roman" w:hAnsi="Times New Roman"/>
          <w:sz w:val="24"/>
          <w:szCs w:val="24"/>
        </w:rPr>
      </w:pPr>
      <w:r w:rsidRPr="00053998">
        <w:rPr>
          <w:rFonts w:ascii="Times New Roman" w:eastAsiaTheme="minorHAnsi" w:hAnsi="Times New Roman"/>
          <w:sz w:val="24"/>
          <w:szCs w:val="24"/>
        </w:rPr>
        <w:t xml:space="preserve">Kahe grupi ebavõrdse kohtlemise eesmärk on esmajoones soov vältida </w:t>
      </w:r>
      <w:r w:rsidR="00D57372" w:rsidRPr="00053998">
        <w:rPr>
          <w:rFonts w:ascii="Times New Roman" w:eastAsiaTheme="minorHAnsi" w:hAnsi="Times New Roman"/>
          <w:sz w:val="24"/>
          <w:szCs w:val="24"/>
        </w:rPr>
        <w:t xml:space="preserve"> ainult riigipensioni saanud inimestele </w:t>
      </w:r>
      <w:r w:rsidR="001A7203" w:rsidRPr="00053998">
        <w:rPr>
          <w:rFonts w:ascii="Times New Roman" w:eastAsiaTheme="minorHAnsi" w:hAnsi="Times New Roman"/>
          <w:sz w:val="24"/>
          <w:szCs w:val="24"/>
        </w:rPr>
        <w:t>(4% sotsiaalmaksu osa arvel)</w:t>
      </w:r>
      <w:r w:rsidR="0031238A">
        <w:rPr>
          <w:rFonts w:ascii="Times New Roman" w:eastAsiaTheme="minorHAnsi" w:hAnsi="Times New Roman"/>
          <w:sz w:val="24"/>
          <w:szCs w:val="24"/>
        </w:rPr>
        <w:t xml:space="preserve"> I sambast</w:t>
      </w:r>
      <w:r w:rsidR="00053998">
        <w:rPr>
          <w:rFonts w:ascii="Times New Roman" w:eastAsiaTheme="minorHAnsi" w:hAnsi="Times New Roman"/>
          <w:sz w:val="24"/>
          <w:szCs w:val="24"/>
        </w:rPr>
        <w:t xml:space="preserve"> </w:t>
      </w:r>
      <w:r w:rsidRPr="00053998">
        <w:rPr>
          <w:rFonts w:ascii="Times New Roman" w:eastAsiaTheme="minorHAnsi" w:hAnsi="Times New Roman"/>
          <w:sz w:val="24"/>
          <w:szCs w:val="24"/>
        </w:rPr>
        <w:t xml:space="preserve">väljamaksete tegemise administreerimise keerukust ja hoida kokku riigi raha. </w:t>
      </w:r>
      <w:r w:rsidR="00CD24A0" w:rsidRPr="00053998">
        <w:rPr>
          <w:rFonts w:ascii="Times New Roman" w:hAnsi="Times New Roman"/>
          <w:sz w:val="24"/>
          <w:szCs w:val="24"/>
        </w:rPr>
        <w:t>E</w:t>
      </w:r>
      <w:r w:rsidRPr="00053998">
        <w:rPr>
          <w:rFonts w:ascii="Times New Roman" w:hAnsi="Times New Roman"/>
          <w:sz w:val="24"/>
          <w:szCs w:val="24"/>
        </w:rPr>
        <w:t>bavõrdseks kohtlemiseks on mõistlik ja asjakohane põhjus ning võrdsuspõhiõiguse riive on seega põhiseadusega kooskõlas.</w:t>
      </w:r>
      <w:r w:rsidR="00CD24A0" w:rsidRPr="00053998">
        <w:rPr>
          <w:rFonts w:ascii="Times New Roman" w:hAnsi="Times New Roman"/>
          <w:sz w:val="24"/>
          <w:szCs w:val="24"/>
        </w:rPr>
        <w:t xml:space="preserve"> </w:t>
      </w:r>
      <w:r w:rsidRPr="00053998">
        <w:rPr>
          <w:rFonts w:ascii="Times New Roman" w:hAnsi="Times New Roman"/>
          <w:sz w:val="24"/>
          <w:szCs w:val="24"/>
        </w:rPr>
        <w:t xml:space="preserve">Õigus nõuda pensionilepingu jääkväärtuse ühekordset väljamaksmist antakse eesmärgiga kohelda kohustusliku kogumispensioni väljamaksete faasis võrdselt inimesi, kes on läinud II sambast pensionile enne või pärast vaidlustatud seaduse jõustumist. </w:t>
      </w:r>
      <w:r w:rsidR="00CD24A0" w:rsidRPr="00053998">
        <w:rPr>
          <w:rFonts w:ascii="Times New Roman" w:hAnsi="Times New Roman"/>
          <w:sz w:val="24"/>
          <w:szCs w:val="24"/>
        </w:rPr>
        <w:t>P</w:t>
      </w:r>
      <w:r w:rsidRPr="00053998">
        <w:rPr>
          <w:rFonts w:ascii="Times New Roman" w:hAnsi="Times New Roman"/>
          <w:sz w:val="24"/>
          <w:szCs w:val="24"/>
        </w:rPr>
        <w:t>ärast reformi on inimesel II sambast pensionile minnes suuremad õigused pensionivara käsutada – õigus ise otsustada, kas valida ühekordne väljamakse (</w:t>
      </w:r>
      <w:proofErr w:type="spellStart"/>
      <w:r w:rsidRPr="00053998">
        <w:rPr>
          <w:rFonts w:ascii="Times New Roman" w:hAnsi="Times New Roman"/>
          <w:sz w:val="24"/>
          <w:szCs w:val="24"/>
        </w:rPr>
        <w:t>KoPS</w:t>
      </w:r>
      <w:proofErr w:type="spellEnd"/>
      <w:r w:rsidRPr="00053998">
        <w:rPr>
          <w:rFonts w:ascii="Times New Roman" w:hAnsi="Times New Roman"/>
          <w:sz w:val="24"/>
          <w:szCs w:val="24"/>
        </w:rPr>
        <w:t xml:space="preserve"> § 43), fondipension või sõlmida eluaegne või tähtajaline pensionileping.</w:t>
      </w:r>
      <w:r w:rsidR="00CD24A0" w:rsidRPr="00053998">
        <w:rPr>
          <w:rFonts w:ascii="Times New Roman" w:hAnsi="Times New Roman"/>
          <w:sz w:val="24"/>
          <w:szCs w:val="24"/>
        </w:rPr>
        <w:t xml:space="preserve"> </w:t>
      </w:r>
      <w:r w:rsidRPr="00053998">
        <w:rPr>
          <w:rFonts w:ascii="Times New Roman" w:hAnsi="Times New Roman"/>
          <w:sz w:val="24"/>
          <w:szCs w:val="24"/>
        </w:rPr>
        <w:t xml:space="preserve">Väljamaksete süsteem I ja II samba pensionivara puhul on juba kehtiva õiguse kohaselt erinev sõltuvalt II sambasse kogunenud vara hulgast. Selleks, et anda sarnane pensionivara käsutamise õigus I samba pensionivara osas, tuleks teha </w:t>
      </w:r>
      <w:r w:rsidRPr="00053998">
        <w:rPr>
          <w:rFonts w:ascii="Times New Roman" w:hAnsi="Times New Roman"/>
          <w:sz w:val="24"/>
          <w:szCs w:val="24"/>
        </w:rPr>
        <w:lastRenderedPageBreak/>
        <w:t>väljamakseid riigieelarve pensionikindlustuse vahenditest. Samuti oleks administratiivselt keeruline kindlaks teha, millises osas oleks õiglane väljamakseid teha</w:t>
      </w:r>
      <w:r w:rsidR="00B52E68" w:rsidRPr="00053998">
        <w:rPr>
          <w:rFonts w:ascii="Times New Roman" w:hAnsi="Times New Roman"/>
          <w:sz w:val="24"/>
          <w:szCs w:val="24"/>
        </w:rPr>
        <w:t>.</w:t>
      </w:r>
    </w:p>
    <w:p w14:paraId="6B6EFF22" w14:textId="77777777" w:rsidR="00A71F77" w:rsidRPr="00053998" w:rsidRDefault="00A71F77" w:rsidP="00BF5DDC">
      <w:pPr>
        <w:spacing w:line="259" w:lineRule="auto"/>
        <w:jc w:val="center"/>
        <w:rPr>
          <w:b/>
          <w:szCs w:val="24"/>
          <w:lang w:val="et-EE"/>
        </w:rPr>
      </w:pPr>
    </w:p>
    <w:sectPr w:rsidR="00A71F77" w:rsidRPr="00053998" w:rsidSect="009E17E7">
      <w:footerReference w:type="even" r:id="rId11"/>
      <w:footerReference w:type="default" r:id="rId12"/>
      <w:headerReference w:type="first" r:id="rId13"/>
      <w:footerReference w:type="first" r:id="rId14"/>
      <w:pgSz w:w="11907" w:h="16840" w:code="9"/>
      <w:pgMar w:top="1440" w:right="794" w:bottom="993" w:left="1440" w:header="851" w:footer="85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0FFF4" w14:textId="77777777" w:rsidR="00CB4D04" w:rsidRDefault="00CB4D04">
      <w:r>
        <w:separator/>
      </w:r>
    </w:p>
  </w:endnote>
  <w:endnote w:type="continuationSeparator" w:id="0">
    <w:p w14:paraId="506E6951" w14:textId="77777777" w:rsidR="00CB4D04" w:rsidRDefault="00CB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horndale AMT">
    <w:altName w:val="Times New Roman"/>
    <w:panose1 w:val="00000000000000000000"/>
    <w:charset w:val="BA"/>
    <w:family w:val="roman"/>
    <w:notTrueType/>
    <w:pitch w:val="variable"/>
    <w:sig w:usb0="00000007" w:usb1="00000000" w:usb2="00000000" w:usb3="00000000" w:csb0="00000081" w:csb1="00000000"/>
  </w:font>
  <w:font w:name="Lucida Sans Unicode">
    <w:panose1 w:val="020B0602030504020204"/>
    <w:charset w:val="BA"/>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3618E" w14:textId="77777777" w:rsidR="002B65BE" w:rsidRDefault="002B65BE">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33C22A80" w14:textId="77777777" w:rsidR="002B65BE" w:rsidRDefault="002B65BE">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D9A3C" w14:textId="64E0BA68" w:rsidR="002B65BE" w:rsidRDefault="002B65BE">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CD24A0">
      <w:rPr>
        <w:rStyle w:val="Lehekljenumber"/>
        <w:noProof/>
      </w:rPr>
      <w:t>7</w:t>
    </w:r>
    <w:r>
      <w:rPr>
        <w:rStyle w:val="Lehekljenumber"/>
      </w:rPr>
      <w:fldChar w:fldCharType="end"/>
    </w:r>
    <w:r>
      <w:rPr>
        <w:rStyle w:val="Lehekljenumber"/>
      </w:rPr>
      <w:t>(</w:t>
    </w:r>
    <w:r>
      <w:rPr>
        <w:rStyle w:val="Lehekljenumber"/>
      </w:rPr>
      <w:fldChar w:fldCharType="begin"/>
    </w:r>
    <w:r>
      <w:rPr>
        <w:rStyle w:val="Lehekljenumber"/>
      </w:rPr>
      <w:instrText xml:space="preserve"> NUMPAGES </w:instrText>
    </w:r>
    <w:r>
      <w:rPr>
        <w:rStyle w:val="Lehekljenumber"/>
      </w:rPr>
      <w:fldChar w:fldCharType="separate"/>
    </w:r>
    <w:r w:rsidR="00CD24A0">
      <w:rPr>
        <w:rStyle w:val="Lehekljenumber"/>
        <w:noProof/>
      </w:rPr>
      <w:t>7</w:t>
    </w:r>
    <w:r>
      <w:rPr>
        <w:rStyle w:val="Lehekljenumber"/>
      </w:rPr>
      <w:fldChar w:fldCharType="end"/>
    </w:r>
    <w:r>
      <w:rPr>
        <w:rStyle w:val="Lehekljenumber"/>
      </w:rPr>
      <w:t>)</w:t>
    </w:r>
  </w:p>
  <w:p w14:paraId="38729782" w14:textId="77777777" w:rsidR="002B65BE" w:rsidRDefault="002B65BE">
    <w:pPr>
      <w:pStyle w:val="Jalus"/>
      <w:ind w:right="360"/>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9234213"/>
      <w:docPartObj>
        <w:docPartGallery w:val="Page Numbers (Bottom of Page)"/>
        <w:docPartUnique/>
      </w:docPartObj>
    </w:sdtPr>
    <w:sdtEndPr/>
    <w:sdtContent>
      <w:p w14:paraId="5EED039C" w14:textId="1C195363" w:rsidR="006F5447" w:rsidRDefault="006F5447">
        <w:pPr>
          <w:pStyle w:val="Jalus"/>
          <w:jc w:val="right"/>
        </w:pPr>
        <w:r>
          <w:fldChar w:fldCharType="begin"/>
        </w:r>
        <w:r>
          <w:instrText>PAGE   \* MERGEFORMAT</w:instrText>
        </w:r>
        <w:r>
          <w:fldChar w:fldCharType="separate"/>
        </w:r>
        <w:r>
          <w:rPr>
            <w:lang w:val="et-EE"/>
          </w:rPr>
          <w:t>2</w:t>
        </w:r>
        <w:r>
          <w:fldChar w:fldCharType="end"/>
        </w:r>
      </w:p>
    </w:sdtContent>
  </w:sdt>
  <w:p w14:paraId="31713438" w14:textId="77777777" w:rsidR="006F5447" w:rsidRDefault="006F544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F717B" w14:textId="77777777" w:rsidR="00CB4D04" w:rsidRDefault="00CB4D04">
      <w:r>
        <w:separator/>
      </w:r>
    </w:p>
  </w:footnote>
  <w:footnote w:type="continuationSeparator" w:id="0">
    <w:p w14:paraId="41D00050" w14:textId="77777777" w:rsidR="00CB4D04" w:rsidRDefault="00CB4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C7C00" w14:textId="6F20FD13" w:rsidR="002B65BE" w:rsidRDefault="002B65BE">
    <w:pPr>
      <w:jc w:val="center"/>
      <w:rPr>
        <w:b/>
      </w:rPr>
    </w:pPr>
  </w:p>
  <w:p w14:paraId="54DDEC22" w14:textId="77777777" w:rsidR="002B65BE" w:rsidRDefault="002B65BE">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B3123"/>
    <w:multiLevelType w:val="hybridMultilevel"/>
    <w:tmpl w:val="9D86A480"/>
    <w:lvl w:ilvl="0" w:tplc="BA7E2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061B6C"/>
    <w:multiLevelType w:val="multilevel"/>
    <w:tmpl w:val="0786F814"/>
    <w:lvl w:ilvl="0">
      <w:start w:val="1"/>
      <w:numFmt w:val="decimal"/>
      <w:suff w:val="space"/>
      <w:lvlText w:val="%1."/>
      <w:lvlJc w:val="left"/>
      <w:pPr>
        <w:ind w:left="0" w:firstLine="0"/>
      </w:pPr>
      <w:rPr>
        <w:rFonts w:ascii="Times New Roman" w:hAnsi="Times New Roman" w:hint="default"/>
        <w:b/>
        <w:sz w:val="24"/>
      </w:rPr>
    </w:lvl>
    <w:lvl w:ilvl="1">
      <w:start w:val="1"/>
      <w:numFmt w:val="decimal"/>
      <w:isLgl/>
      <w:lvlText w:val="%1.%2."/>
      <w:lvlJc w:val="left"/>
      <w:pPr>
        <w:ind w:left="430" w:hanging="43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 w15:restartNumberingAfterBreak="0">
    <w:nsid w:val="1127423F"/>
    <w:multiLevelType w:val="hybridMultilevel"/>
    <w:tmpl w:val="18FAADBC"/>
    <w:lvl w:ilvl="0" w:tplc="A576453E">
      <w:start w:val="1"/>
      <w:numFmt w:val="decimal"/>
      <w:lvlText w:val="%1."/>
      <w:lvlJc w:val="left"/>
      <w:pPr>
        <w:ind w:left="720" w:hanging="360"/>
      </w:pPr>
      <w:rPr>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12D404D0"/>
    <w:multiLevelType w:val="hybridMultilevel"/>
    <w:tmpl w:val="18FAADBC"/>
    <w:lvl w:ilvl="0" w:tplc="A576453E">
      <w:start w:val="1"/>
      <w:numFmt w:val="decimal"/>
      <w:lvlText w:val="%1."/>
      <w:lvlJc w:val="left"/>
      <w:pPr>
        <w:ind w:left="720" w:hanging="360"/>
      </w:pPr>
      <w:rPr>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22746EEF"/>
    <w:multiLevelType w:val="multilevel"/>
    <w:tmpl w:val="0786F814"/>
    <w:lvl w:ilvl="0">
      <w:start w:val="1"/>
      <w:numFmt w:val="decimal"/>
      <w:suff w:val="space"/>
      <w:lvlText w:val="%1."/>
      <w:lvlJc w:val="left"/>
      <w:pPr>
        <w:ind w:left="0" w:firstLine="0"/>
      </w:pPr>
      <w:rPr>
        <w:rFonts w:ascii="Times New Roman" w:hAnsi="Times New Roman" w:hint="default"/>
        <w:b/>
        <w:sz w:val="24"/>
      </w:rPr>
    </w:lvl>
    <w:lvl w:ilvl="1">
      <w:start w:val="1"/>
      <w:numFmt w:val="decimal"/>
      <w:isLgl/>
      <w:lvlText w:val="%1.%2."/>
      <w:lvlJc w:val="left"/>
      <w:pPr>
        <w:ind w:left="430" w:hanging="43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5" w15:restartNumberingAfterBreak="0">
    <w:nsid w:val="23EA742B"/>
    <w:multiLevelType w:val="hybridMultilevel"/>
    <w:tmpl w:val="E0BC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B2528"/>
    <w:multiLevelType w:val="hybridMultilevel"/>
    <w:tmpl w:val="1D3498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9166914"/>
    <w:multiLevelType w:val="hybridMultilevel"/>
    <w:tmpl w:val="18FAADBC"/>
    <w:lvl w:ilvl="0" w:tplc="A576453E">
      <w:start w:val="1"/>
      <w:numFmt w:val="decimal"/>
      <w:lvlText w:val="%1."/>
      <w:lvlJc w:val="left"/>
      <w:pPr>
        <w:ind w:left="720" w:hanging="360"/>
      </w:pPr>
      <w:rPr>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8" w15:restartNumberingAfterBreak="0">
    <w:nsid w:val="2A292FBF"/>
    <w:multiLevelType w:val="hybridMultilevel"/>
    <w:tmpl w:val="18FAADBC"/>
    <w:lvl w:ilvl="0" w:tplc="A576453E">
      <w:start w:val="1"/>
      <w:numFmt w:val="decimal"/>
      <w:lvlText w:val="%1."/>
      <w:lvlJc w:val="left"/>
      <w:pPr>
        <w:ind w:left="720" w:hanging="360"/>
      </w:pPr>
      <w:rPr>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9" w15:restartNumberingAfterBreak="0">
    <w:nsid w:val="2B481CF2"/>
    <w:multiLevelType w:val="hybridMultilevel"/>
    <w:tmpl w:val="9D86A480"/>
    <w:lvl w:ilvl="0" w:tplc="BA7E2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EF71C9"/>
    <w:multiLevelType w:val="hybridMultilevel"/>
    <w:tmpl w:val="18FAADBC"/>
    <w:lvl w:ilvl="0" w:tplc="A576453E">
      <w:start w:val="1"/>
      <w:numFmt w:val="decimal"/>
      <w:lvlText w:val="%1."/>
      <w:lvlJc w:val="left"/>
      <w:pPr>
        <w:ind w:left="720" w:hanging="360"/>
      </w:pPr>
      <w:rPr>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367C7A10"/>
    <w:multiLevelType w:val="hybridMultilevel"/>
    <w:tmpl w:val="9D86A480"/>
    <w:lvl w:ilvl="0" w:tplc="BA7E2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5B3C82"/>
    <w:multiLevelType w:val="hybridMultilevel"/>
    <w:tmpl w:val="18FAADBC"/>
    <w:lvl w:ilvl="0" w:tplc="A576453E">
      <w:start w:val="1"/>
      <w:numFmt w:val="decimal"/>
      <w:lvlText w:val="%1."/>
      <w:lvlJc w:val="left"/>
      <w:pPr>
        <w:ind w:left="720" w:hanging="360"/>
      </w:pPr>
      <w:rPr>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3" w15:restartNumberingAfterBreak="0">
    <w:nsid w:val="39205124"/>
    <w:multiLevelType w:val="multilevel"/>
    <w:tmpl w:val="9F143A92"/>
    <w:lvl w:ilvl="0">
      <w:start w:val="1"/>
      <w:numFmt w:val="decimal"/>
      <w:suff w:val="space"/>
      <w:lvlText w:val="%1."/>
      <w:lvlJc w:val="left"/>
      <w:pPr>
        <w:ind w:left="0" w:firstLine="0"/>
      </w:pPr>
      <w:rPr>
        <w:rFonts w:ascii="Times New Roman" w:hAnsi="Times New Roman" w:hint="default"/>
        <w:b/>
        <w:i w:val="0"/>
        <w:sz w:val="24"/>
      </w:rPr>
    </w:lvl>
    <w:lvl w:ilvl="1">
      <w:start w:val="1"/>
      <w:numFmt w:val="decimal"/>
      <w:isLgl/>
      <w:lvlText w:val="%1.%2."/>
      <w:lvlJc w:val="left"/>
      <w:pPr>
        <w:ind w:left="430" w:hanging="43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4" w15:restartNumberingAfterBreak="0">
    <w:nsid w:val="3F4459A5"/>
    <w:multiLevelType w:val="hybridMultilevel"/>
    <w:tmpl w:val="0B76ED3A"/>
    <w:lvl w:ilvl="0" w:tplc="6078395E">
      <w:start w:val="1"/>
      <w:numFmt w:val="decimal"/>
      <w:pStyle w:val="Vahedet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3E71A6"/>
    <w:multiLevelType w:val="hybridMultilevel"/>
    <w:tmpl w:val="18FAADBC"/>
    <w:lvl w:ilvl="0" w:tplc="A576453E">
      <w:start w:val="1"/>
      <w:numFmt w:val="decimal"/>
      <w:lvlText w:val="%1."/>
      <w:lvlJc w:val="left"/>
      <w:pPr>
        <w:ind w:left="720" w:hanging="360"/>
      </w:pPr>
      <w:rPr>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6" w15:restartNumberingAfterBreak="0">
    <w:nsid w:val="44721431"/>
    <w:multiLevelType w:val="hybridMultilevel"/>
    <w:tmpl w:val="18FAADBC"/>
    <w:lvl w:ilvl="0" w:tplc="A576453E">
      <w:start w:val="1"/>
      <w:numFmt w:val="decimal"/>
      <w:lvlText w:val="%1."/>
      <w:lvlJc w:val="left"/>
      <w:pPr>
        <w:ind w:left="720" w:hanging="360"/>
      </w:pPr>
      <w:rPr>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7" w15:restartNumberingAfterBreak="0">
    <w:nsid w:val="49B31672"/>
    <w:multiLevelType w:val="hybridMultilevel"/>
    <w:tmpl w:val="7A40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3779B"/>
    <w:multiLevelType w:val="hybridMultilevel"/>
    <w:tmpl w:val="18FAADBC"/>
    <w:lvl w:ilvl="0" w:tplc="A576453E">
      <w:start w:val="1"/>
      <w:numFmt w:val="decimal"/>
      <w:lvlText w:val="%1."/>
      <w:lvlJc w:val="left"/>
      <w:pPr>
        <w:ind w:left="720" w:hanging="360"/>
      </w:pPr>
      <w:rPr>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9" w15:restartNumberingAfterBreak="0">
    <w:nsid w:val="4C866B13"/>
    <w:multiLevelType w:val="hybridMultilevel"/>
    <w:tmpl w:val="9D86A480"/>
    <w:lvl w:ilvl="0" w:tplc="BA7E2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433098"/>
    <w:multiLevelType w:val="hybridMultilevel"/>
    <w:tmpl w:val="DB4C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3D103C"/>
    <w:multiLevelType w:val="hybridMultilevel"/>
    <w:tmpl w:val="0784C380"/>
    <w:lvl w:ilvl="0" w:tplc="4EFA4BC2">
      <w:start w:val="1"/>
      <w:numFmt w:val="decimal"/>
      <w:pStyle w:val="Phiosanummerdatudlik"/>
      <w:lvlText w:val="%1."/>
      <w:lvlJc w:val="left"/>
      <w:pPr>
        <w:ind w:left="720" w:hanging="360"/>
      </w:pPr>
      <w:rPr>
        <w:rFonts w:hint="default"/>
        <w:b/>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EC206BA"/>
    <w:multiLevelType w:val="hybridMultilevel"/>
    <w:tmpl w:val="18FAADBC"/>
    <w:lvl w:ilvl="0" w:tplc="A576453E">
      <w:start w:val="1"/>
      <w:numFmt w:val="decimal"/>
      <w:lvlText w:val="%1."/>
      <w:lvlJc w:val="left"/>
      <w:pPr>
        <w:ind w:left="720" w:hanging="360"/>
      </w:pPr>
      <w:rPr>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3" w15:restartNumberingAfterBreak="0">
    <w:nsid w:val="6A5172B7"/>
    <w:multiLevelType w:val="multilevel"/>
    <w:tmpl w:val="0786F814"/>
    <w:lvl w:ilvl="0">
      <w:start w:val="1"/>
      <w:numFmt w:val="decimal"/>
      <w:suff w:val="space"/>
      <w:lvlText w:val="%1."/>
      <w:lvlJc w:val="left"/>
      <w:pPr>
        <w:ind w:left="0" w:firstLine="0"/>
      </w:pPr>
      <w:rPr>
        <w:rFonts w:ascii="Times New Roman" w:hAnsi="Times New Roman" w:hint="default"/>
        <w:b/>
        <w:sz w:val="24"/>
      </w:rPr>
    </w:lvl>
    <w:lvl w:ilvl="1">
      <w:start w:val="1"/>
      <w:numFmt w:val="decimal"/>
      <w:isLgl/>
      <w:lvlText w:val="%1.%2."/>
      <w:lvlJc w:val="left"/>
      <w:pPr>
        <w:ind w:left="430" w:hanging="43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4" w15:restartNumberingAfterBreak="0">
    <w:nsid w:val="6B723A2C"/>
    <w:multiLevelType w:val="hybridMultilevel"/>
    <w:tmpl w:val="9D86A480"/>
    <w:lvl w:ilvl="0" w:tplc="BA7E2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CF50AE"/>
    <w:multiLevelType w:val="multilevel"/>
    <w:tmpl w:val="0786F814"/>
    <w:lvl w:ilvl="0">
      <w:start w:val="1"/>
      <w:numFmt w:val="decimal"/>
      <w:suff w:val="space"/>
      <w:lvlText w:val="%1."/>
      <w:lvlJc w:val="left"/>
      <w:pPr>
        <w:ind w:left="0" w:firstLine="0"/>
      </w:pPr>
      <w:rPr>
        <w:rFonts w:ascii="Times New Roman" w:hAnsi="Times New Roman" w:hint="default"/>
        <w:b/>
        <w:sz w:val="24"/>
      </w:rPr>
    </w:lvl>
    <w:lvl w:ilvl="1">
      <w:start w:val="1"/>
      <w:numFmt w:val="decimal"/>
      <w:isLgl/>
      <w:lvlText w:val="%1.%2."/>
      <w:lvlJc w:val="left"/>
      <w:pPr>
        <w:ind w:left="430" w:hanging="43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6" w15:restartNumberingAfterBreak="0">
    <w:nsid w:val="734B5BEA"/>
    <w:multiLevelType w:val="hybridMultilevel"/>
    <w:tmpl w:val="18FAADBC"/>
    <w:lvl w:ilvl="0" w:tplc="A576453E">
      <w:start w:val="1"/>
      <w:numFmt w:val="decimal"/>
      <w:lvlText w:val="%1."/>
      <w:lvlJc w:val="left"/>
      <w:pPr>
        <w:ind w:left="720" w:hanging="360"/>
      </w:pPr>
      <w:rPr>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7" w15:restartNumberingAfterBreak="0">
    <w:nsid w:val="781A6181"/>
    <w:multiLevelType w:val="hybridMultilevel"/>
    <w:tmpl w:val="9D86A480"/>
    <w:lvl w:ilvl="0" w:tplc="BA7E2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4F2668"/>
    <w:multiLevelType w:val="hybridMultilevel"/>
    <w:tmpl w:val="7D8AA796"/>
    <w:lvl w:ilvl="0" w:tplc="3146D874">
      <w:start w:val="5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B3E39EA"/>
    <w:multiLevelType w:val="hybridMultilevel"/>
    <w:tmpl w:val="9D86A480"/>
    <w:lvl w:ilvl="0" w:tplc="BA7E2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4"/>
  </w:num>
  <w:num w:numId="3">
    <w:abstractNumId w:val="6"/>
  </w:num>
  <w:num w:numId="4">
    <w:abstractNumId w:val="13"/>
  </w:num>
  <w:num w:numId="5">
    <w:abstractNumId w:val="2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6"/>
  </w:num>
  <w:num w:numId="9">
    <w:abstractNumId w:val="10"/>
  </w:num>
  <w:num w:numId="10">
    <w:abstractNumId w:val="7"/>
  </w:num>
  <w:num w:numId="11">
    <w:abstractNumId w:val="15"/>
  </w:num>
  <w:num w:numId="12">
    <w:abstractNumId w:val="2"/>
  </w:num>
  <w:num w:numId="13">
    <w:abstractNumId w:val="3"/>
  </w:num>
  <w:num w:numId="14">
    <w:abstractNumId w:val="12"/>
  </w:num>
  <w:num w:numId="15">
    <w:abstractNumId w:val="16"/>
  </w:num>
  <w:num w:numId="16">
    <w:abstractNumId w:val="8"/>
  </w:num>
  <w:num w:numId="17">
    <w:abstractNumId w:val="22"/>
  </w:num>
  <w:num w:numId="18">
    <w:abstractNumId w:val="23"/>
  </w:num>
  <w:num w:numId="19">
    <w:abstractNumId w:val="5"/>
  </w:num>
  <w:num w:numId="20">
    <w:abstractNumId w:val="17"/>
  </w:num>
  <w:num w:numId="21">
    <w:abstractNumId w:val="20"/>
  </w:num>
  <w:num w:numId="22">
    <w:abstractNumId w:val="1"/>
  </w:num>
  <w:num w:numId="23">
    <w:abstractNumId w:val="4"/>
  </w:num>
  <w:num w:numId="24">
    <w:abstractNumId w:val="25"/>
  </w:num>
  <w:num w:numId="25">
    <w:abstractNumId w:val="28"/>
  </w:num>
  <w:num w:numId="26">
    <w:abstractNumId w:val="9"/>
  </w:num>
  <w:num w:numId="27">
    <w:abstractNumId w:val="0"/>
  </w:num>
  <w:num w:numId="28">
    <w:abstractNumId w:val="19"/>
  </w:num>
  <w:num w:numId="29">
    <w:abstractNumId w:val="24"/>
  </w:num>
  <w:num w:numId="30">
    <w:abstractNumId w:val="27"/>
  </w:num>
  <w:num w:numId="3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AA7"/>
    <w:rsid w:val="00001481"/>
    <w:rsid w:val="000014FE"/>
    <w:rsid w:val="00004DF6"/>
    <w:rsid w:val="00005423"/>
    <w:rsid w:val="0000590C"/>
    <w:rsid w:val="00005B4A"/>
    <w:rsid w:val="000067BE"/>
    <w:rsid w:val="000164F7"/>
    <w:rsid w:val="000251F3"/>
    <w:rsid w:val="0003451D"/>
    <w:rsid w:val="0003579D"/>
    <w:rsid w:val="00037B9F"/>
    <w:rsid w:val="0004012E"/>
    <w:rsid w:val="000401C9"/>
    <w:rsid w:val="000432D1"/>
    <w:rsid w:val="000452FB"/>
    <w:rsid w:val="00045CF4"/>
    <w:rsid w:val="000532E7"/>
    <w:rsid w:val="00053310"/>
    <w:rsid w:val="00053931"/>
    <w:rsid w:val="00053998"/>
    <w:rsid w:val="00056639"/>
    <w:rsid w:val="000575FC"/>
    <w:rsid w:val="00060E57"/>
    <w:rsid w:val="00061B38"/>
    <w:rsid w:val="000700A8"/>
    <w:rsid w:val="00072E44"/>
    <w:rsid w:val="000730AD"/>
    <w:rsid w:val="00074165"/>
    <w:rsid w:val="00082B78"/>
    <w:rsid w:val="0009175B"/>
    <w:rsid w:val="00093F37"/>
    <w:rsid w:val="000971B8"/>
    <w:rsid w:val="00097C6A"/>
    <w:rsid w:val="000A0445"/>
    <w:rsid w:val="000A1367"/>
    <w:rsid w:val="000A1D75"/>
    <w:rsid w:val="000A4354"/>
    <w:rsid w:val="000A4CE8"/>
    <w:rsid w:val="000A78A6"/>
    <w:rsid w:val="000B1C9A"/>
    <w:rsid w:val="000B4EE9"/>
    <w:rsid w:val="000B5947"/>
    <w:rsid w:val="000B6D89"/>
    <w:rsid w:val="000C10E3"/>
    <w:rsid w:val="000C29E8"/>
    <w:rsid w:val="000C2C40"/>
    <w:rsid w:val="000D07A8"/>
    <w:rsid w:val="000D199F"/>
    <w:rsid w:val="000D1A69"/>
    <w:rsid w:val="000D272A"/>
    <w:rsid w:val="000D4F0A"/>
    <w:rsid w:val="000D6DF1"/>
    <w:rsid w:val="000D7982"/>
    <w:rsid w:val="000E0D11"/>
    <w:rsid w:val="000E2DD8"/>
    <w:rsid w:val="000E34C9"/>
    <w:rsid w:val="000E445A"/>
    <w:rsid w:val="000E78D5"/>
    <w:rsid w:val="000F3662"/>
    <w:rsid w:val="000F4816"/>
    <w:rsid w:val="000F58E3"/>
    <w:rsid w:val="000F6EE7"/>
    <w:rsid w:val="00100C0D"/>
    <w:rsid w:val="00105279"/>
    <w:rsid w:val="00106319"/>
    <w:rsid w:val="00107722"/>
    <w:rsid w:val="00112DCD"/>
    <w:rsid w:val="00113825"/>
    <w:rsid w:val="00124112"/>
    <w:rsid w:val="00125F59"/>
    <w:rsid w:val="0013136E"/>
    <w:rsid w:val="0013211C"/>
    <w:rsid w:val="00136317"/>
    <w:rsid w:val="00137D28"/>
    <w:rsid w:val="00141A2E"/>
    <w:rsid w:val="0014430E"/>
    <w:rsid w:val="001451B9"/>
    <w:rsid w:val="00145A16"/>
    <w:rsid w:val="00145B5C"/>
    <w:rsid w:val="00154733"/>
    <w:rsid w:val="00154A8B"/>
    <w:rsid w:val="001611DB"/>
    <w:rsid w:val="00164ABE"/>
    <w:rsid w:val="00164ACD"/>
    <w:rsid w:val="00166AAF"/>
    <w:rsid w:val="00170648"/>
    <w:rsid w:val="00172B41"/>
    <w:rsid w:val="0017404B"/>
    <w:rsid w:val="00175D92"/>
    <w:rsid w:val="00177FC5"/>
    <w:rsid w:val="00181DEC"/>
    <w:rsid w:val="00186FE9"/>
    <w:rsid w:val="00190F09"/>
    <w:rsid w:val="001922A3"/>
    <w:rsid w:val="0019281F"/>
    <w:rsid w:val="001929E7"/>
    <w:rsid w:val="00192F9E"/>
    <w:rsid w:val="001945C8"/>
    <w:rsid w:val="0019671D"/>
    <w:rsid w:val="001A2BC6"/>
    <w:rsid w:val="001A34DA"/>
    <w:rsid w:val="001A68E3"/>
    <w:rsid w:val="001A7203"/>
    <w:rsid w:val="001A78BD"/>
    <w:rsid w:val="001B0874"/>
    <w:rsid w:val="001B206E"/>
    <w:rsid w:val="001B2339"/>
    <w:rsid w:val="001B3B20"/>
    <w:rsid w:val="001C0721"/>
    <w:rsid w:val="001C0947"/>
    <w:rsid w:val="001C3218"/>
    <w:rsid w:val="001C478B"/>
    <w:rsid w:val="001C5B06"/>
    <w:rsid w:val="001C7C7A"/>
    <w:rsid w:val="001D37F3"/>
    <w:rsid w:val="001D49C3"/>
    <w:rsid w:val="001D6D6B"/>
    <w:rsid w:val="001D7DB5"/>
    <w:rsid w:val="001E23AF"/>
    <w:rsid w:val="001E2C0C"/>
    <w:rsid w:val="001E336A"/>
    <w:rsid w:val="001E495D"/>
    <w:rsid w:val="001E4B2B"/>
    <w:rsid w:val="001E61A8"/>
    <w:rsid w:val="001E7B07"/>
    <w:rsid w:val="001F071F"/>
    <w:rsid w:val="001F14C9"/>
    <w:rsid w:val="001F2992"/>
    <w:rsid w:val="001F3EA5"/>
    <w:rsid w:val="001F472A"/>
    <w:rsid w:val="001F67D7"/>
    <w:rsid w:val="001F6D41"/>
    <w:rsid w:val="00200381"/>
    <w:rsid w:val="0020249A"/>
    <w:rsid w:val="00204A43"/>
    <w:rsid w:val="00205DD3"/>
    <w:rsid w:val="00207955"/>
    <w:rsid w:val="00207A0E"/>
    <w:rsid w:val="00207BE6"/>
    <w:rsid w:val="00211442"/>
    <w:rsid w:val="00221742"/>
    <w:rsid w:val="002244D9"/>
    <w:rsid w:val="00225929"/>
    <w:rsid w:val="002259A9"/>
    <w:rsid w:val="00226ACA"/>
    <w:rsid w:val="00226BE0"/>
    <w:rsid w:val="00227074"/>
    <w:rsid w:val="002304C4"/>
    <w:rsid w:val="002334C3"/>
    <w:rsid w:val="00233A6C"/>
    <w:rsid w:val="002346DC"/>
    <w:rsid w:val="00234830"/>
    <w:rsid w:val="0023562B"/>
    <w:rsid w:val="00236DBA"/>
    <w:rsid w:val="00237163"/>
    <w:rsid w:val="0023781D"/>
    <w:rsid w:val="00241B20"/>
    <w:rsid w:val="00241CC9"/>
    <w:rsid w:val="00242128"/>
    <w:rsid w:val="00245491"/>
    <w:rsid w:val="00246684"/>
    <w:rsid w:val="00247D8A"/>
    <w:rsid w:val="00255FA3"/>
    <w:rsid w:val="00257315"/>
    <w:rsid w:val="00257980"/>
    <w:rsid w:val="00260650"/>
    <w:rsid w:val="00262CAA"/>
    <w:rsid w:val="00264833"/>
    <w:rsid w:val="00265531"/>
    <w:rsid w:val="00272ED3"/>
    <w:rsid w:val="002750FB"/>
    <w:rsid w:val="00281CE4"/>
    <w:rsid w:val="00282A7B"/>
    <w:rsid w:val="00282F43"/>
    <w:rsid w:val="0028475F"/>
    <w:rsid w:val="002848B8"/>
    <w:rsid w:val="00286035"/>
    <w:rsid w:val="00286406"/>
    <w:rsid w:val="00291297"/>
    <w:rsid w:val="002940E4"/>
    <w:rsid w:val="00296337"/>
    <w:rsid w:val="002A1431"/>
    <w:rsid w:val="002A3B99"/>
    <w:rsid w:val="002A3F27"/>
    <w:rsid w:val="002A75FA"/>
    <w:rsid w:val="002B0A4A"/>
    <w:rsid w:val="002B1EED"/>
    <w:rsid w:val="002B2962"/>
    <w:rsid w:val="002B2CB0"/>
    <w:rsid w:val="002B65BE"/>
    <w:rsid w:val="002C02D2"/>
    <w:rsid w:val="002C0653"/>
    <w:rsid w:val="002C1084"/>
    <w:rsid w:val="002C2161"/>
    <w:rsid w:val="002C295B"/>
    <w:rsid w:val="002C2C5D"/>
    <w:rsid w:val="002C6118"/>
    <w:rsid w:val="002C6462"/>
    <w:rsid w:val="002D0EC6"/>
    <w:rsid w:val="002D140A"/>
    <w:rsid w:val="002D1572"/>
    <w:rsid w:val="002D248C"/>
    <w:rsid w:val="002D357F"/>
    <w:rsid w:val="002D7A63"/>
    <w:rsid w:val="002E1703"/>
    <w:rsid w:val="002E242E"/>
    <w:rsid w:val="002E46F2"/>
    <w:rsid w:val="002E6BF0"/>
    <w:rsid w:val="002F0227"/>
    <w:rsid w:val="002F5DFF"/>
    <w:rsid w:val="002F6955"/>
    <w:rsid w:val="0030265E"/>
    <w:rsid w:val="0031238A"/>
    <w:rsid w:val="00317637"/>
    <w:rsid w:val="00320B07"/>
    <w:rsid w:val="00320B18"/>
    <w:rsid w:val="00323511"/>
    <w:rsid w:val="00325CB7"/>
    <w:rsid w:val="00326336"/>
    <w:rsid w:val="00330A81"/>
    <w:rsid w:val="003314F9"/>
    <w:rsid w:val="003330C0"/>
    <w:rsid w:val="00335156"/>
    <w:rsid w:val="00335BD3"/>
    <w:rsid w:val="0033785C"/>
    <w:rsid w:val="00342887"/>
    <w:rsid w:val="00343B2D"/>
    <w:rsid w:val="00343C25"/>
    <w:rsid w:val="003470EB"/>
    <w:rsid w:val="00347374"/>
    <w:rsid w:val="003509EC"/>
    <w:rsid w:val="0035308D"/>
    <w:rsid w:val="0035355B"/>
    <w:rsid w:val="00354498"/>
    <w:rsid w:val="00355E47"/>
    <w:rsid w:val="0035662C"/>
    <w:rsid w:val="00356F45"/>
    <w:rsid w:val="003617F5"/>
    <w:rsid w:val="00363D5C"/>
    <w:rsid w:val="00364382"/>
    <w:rsid w:val="00364C31"/>
    <w:rsid w:val="00367C67"/>
    <w:rsid w:val="0037312F"/>
    <w:rsid w:val="00374605"/>
    <w:rsid w:val="003767DD"/>
    <w:rsid w:val="00376822"/>
    <w:rsid w:val="00381969"/>
    <w:rsid w:val="00381FC8"/>
    <w:rsid w:val="00390579"/>
    <w:rsid w:val="003908CF"/>
    <w:rsid w:val="003957F5"/>
    <w:rsid w:val="00395989"/>
    <w:rsid w:val="00396B5A"/>
    <w:rsid w:val="003A0FC6"/>
    <w:rsid w:val="003A114E"/>
    <w:rsid w:val="003A2957"/>
    <w:rsid w:val="003A3675"/>
    <w:rsid w:val="003A38D0"/>
    <w:rsid w:val="003A4B8D"/>
    <w:rsid w:val="003B165C"/>
    <w:rsid w:val="003B2F44"/>
    <w:rsid w:val="003B3222"/>
    <w:rsid w:val="003B372E"/>
    <w:rsid w:val="003B3AF8"/>
    <w:rsid w:val="003B4336"/>
    <w:rsid w:val="003B638B"/>
    <w:rsid w:val="003C252D"/>
    <w:rsid w:val="003C4A17"/>
    <w:rsid w:val="003D0D82"/>
    <w:rsid w:val="003D7353"/>
    <w:rsid w:val="003D7861"/>
    <w:rsid w:val="003D7A95"/>
    <w:rsid w:val="003E2D65"/>
    <w:rsid w:val="003E4B52"/>
    <w:rsid w:val="003E562B"/>
    <w:rsid w:val="003F066C"/>
    <w:rsid w:val="003F2355"/>
    <w:rsid w:val="003F3D08"/>
    <w:rsid w:val="003F5A8F"/>
    <w:rsid w:val="003F6662"/>
    <w:rsid w:val="003F7B5D"/>
    <w:rsid w:val="00400A76"/>
    <w:rsid w:val="00403FC0"/>
    <w:rsid w:val="004044A1"/>
    <w:rsid w:val="0040510B"/>
    <w:rsid w:val="00405898"/>
    <w:rsid w:val="00405A22"/>
    <w:rsid w:val="00410D45"/>
    <w:rsid w:val="00412163"/>
    <w:rsid w:val="0041463D"/>
    <w:rsid w:val="00421C33"/>
    <w:rsid w:val="00423E7F"/>
    <w:rsid w:val="00427B64"/>
    <w:rsid w:val="00430AEC"/>
    <w:rsid w:val="00431E85"/>
    <w:rsid w:val="00431FCC"/>
    <w:rsid w:val="0043322D"/>
    <w:rsid w:val="00433EFC"/>
    <w:rsid w:val="00441A31"/>
    <w:rsid w:val="0044538C"/>
    <w:rsid w:val="00451891"/>
    <w:rsid w:val="004525D3"/>
    <w:rsid w:val="0045430F"/>
    <w:rsid w:val="00455D33"/>
    <w:rsid w:val="00456AF9"/>
    <w:rsid w:val="004629C8"/>
    <w:rsid w:val="00465BBB"/>
    <w:rsid w:val="00467D7A"/>
    <w:rsid w:val="00470D11"/>
    <w:rsid w:val="00472173"/>
    <w:rsid w:val="00472BE1"/>
    <w:rsid w:val="0047452B"/>
    <w:rsid w:val="00475190"/>
    <w:rsid w:val="00476101"/>
    <w:rsid w:val="004779B1"/>
    <w:rsid w:val="00481873"/>
    <w:rsid w:val="00481EDD"/>
    <w:rsid w:val="00482DC2"/>
    <w:rsid w:val="0048456A"/>
    <w:rsid w:val="00486C5F"/>
    <w:rsid w:val="00491815"/>
    <w:rsid w:val="0049202B"/>
    <w:rsid w:val="00492AA5"/>
    <w:rsid w:val="00493C99"/>
    <w:rsid w:val="00493DCE"/>
    <w:rsid w:val="004A0ECC"/>
    <w:rsid w:val="004A12A0"/>
    <w:rsid w:val="004A1B97"/>
    <w:rsid w:val="004A1BDC"/>
    <w:rsid w:val="004A5E19"/>
    <w:rsid w:val="004B139D"/>
    <w:rsid w:val="004B193A"/>
    <w:rsid w:val="004B32F7"/>
    <w:rsid w:val="004B3B79"/>
    <w:rsid w:val="004B6BB0"/>
    <w:rsid w:val="004B7C25"/>
    <w:rsid w:val="004C3036"/>
    <w:rsid w:val="004C30AE"/>
    <w:rsid w:val="004C4389"/>
    <w:rsid w:val="004C72E0"/>
    <w:rsid w:val="004D01AD"/>
    <w:rsid w:val="004D5B88"/>
    <w:rsid w:val="004D6B31"/>
    <w:rsid w:val="004D7719"/>
    <w:rsid w:val="004E41FD"/>
    <w:rsid w:val="004E44C4"/>
    <w:rsid w:val="004E536E"/>
    <w:rsid w:val="004E658D"/>
    <w:rsid w:val="004E742A"/>
    <w:rsid w:val="004F187D"/>
    <w:rsid w:val="004F1BDD"/>
    <w:rsid w:val="004F1F37"/>
    <w:rsid w:val="004F2C63"/>
    <w:rsid w:val="004F2D32"/>
    <w:rsid w:val="004F604F"/>
    <w:rsid w:val="004F68C4"/>
    <w:rsid w:val="004F7C75"/>
    <w:rsid w:val="00500A0D"/>
    <w:rsid w:val="00501A08"/>
    <w:rsid w:val="00502914"/>
    <w:rsid w:val="005065E5"/>
    <w:rsid w:val="00507D2C"/>
    <w:rsid w:val="00510281"/>
    <w:rsid w:val="005103E2"/>
    <w:rsid w:val="00511CEB"/>
    <w:rsid w:val="00512491"/>
    <w:rsid w:val="00514BCE"/>
    <w:rsid w:val="00521616"/>
    <w:rsid w:val="00521C32"/>
    <w:rsid w:val="005224A7"/>
    <w:rsid w:val="0052268C"/>
    <w:rsid w:val="0052466F"/>
    <w:rsid w:val="0052479E"/>
    <w:rsid w:val="005266D7"/>
    <w:rsid w:val="0052734F"/>
    <w:rsid w:val="00531F84"/>
    <w:rsid w:val="00534819"/>
    <w:rsid w:val="00534DFE"/>
    <w:rsid w:val="00536A9E"/>
    <w:rsid w:val="00545838"/>
    <w:rsid w:val="00547CF1"/>
    <w:rsid w:val="00552A3D"/>
    <w:rsid w:val="00552B6D"/>
    <w:rsid w:val="00555DAD"/>
    <w:rsid w:val="00557640"/>
    <w:rsid w:val="005622DC"/>
    <w:rsid w:val="00562FDA"/>
    <w:rsid w:val="00565174"/>
    <w:rsid w:val="0056587A"/>
    <w:rsid w:val="005704ED"/>
    <w:rsid w:val="00573637"/>
    <w:rsid w:val="00574EAF"/>
    <w:rsid w:val="00575B88"/>
    <w:rsid w:val="00576516"/>
    <w:rsid w:val="00577840"/>
    <w:rsid w:val="005826FE"/>
    <w:rsid w:val="00584C85"/>
    <w:rsid w:val="00586F33"/>
    <w:rsid w:val="005877CD"/>
    <w:rsid w:val="005878AE"/>
    <w:rsid w:val="005907CF"/>
    <w:rsid w:val="0059735C"/>
    <w:rsid w:val="005A0D3C"/>
    <w:rsid w:val="005A3603"/>
    <w:rsid w:val="005A4403"/>
    <w:rsid w:val="005A5638"/>
    <w:rsid w:val="005B4FC3"/>
    <w:rsid w:val="005B6AC1"/>
    <w:rsid w:val="005C04CF"/>
    <w:rsid w:val="005C2978"/>
    <w:rsid w:val="005C3FF6"/>
    <w:rsid w:val="005C5843"/>
    <w:rsid w:val="005C744E"/>
    <w:rsid w:val="005C77CB"/>
    <w:rsid w:val="005D0350"/>
    <w:rsid w:val="005D0404"/>
    <w:rsid w:val="005E0F94"/>
    <w:rsid w:val="005E1B30"/>
    <w:rsid w:val="005E2DC2"/>
    <w:rsid w:val="005E349E"/>
    <w:rsid w:val="005E5E0B"/>
    <w:rsid w:val="005E76EE"/>
    <w:rsid w:val="005F0458"/>
    <w:rsid w:val="005F362A"/>
    <w:rsid w:val="005F7457"/>
    <w:rsid w:val="0060277D"/>
    <w:rsid w:val="006035D3"/>
    <w:rsid w:val="00612554"/>
    <w:rsid w:val="00612CD0"/>
    <w:rsid w:val="00612F2C"/>
    <w:rsid w:val="006136B2"/>
    <w:rsid w:val="00614E69"/>
    <w:rsid w:val="006207A2"/>
    <w:rsid w:val="006239F1"/>
    <w:rsid w:val="006241EF"/>
    <w:rsid w:val="00625758"/>
    <w:rsid w:val="0062578A"/>
    <w:rsid w:val="0062580D"/>
    <w:rsid w:val="0062659C"/>
    <w:rsid w:val="00630B13"/>
    <w:rsid w:val="006319E1"/>
    <w:rsid w:val="00633029"/>
    <w:rsid w:val="00635A69"/>
    <w:rsid w:val="00635DFC"/>
    <w:rsid w:val="00637559"/>
    <w:rsid w:val="00637694"/>
    <w:rsid w:val="006404C0"/>
    <w:rsid w:val="00642B65"/>
    <w:rsid w:val="006446C3"/>
    <w:rsid w:val="00645E8C"/>
    <w:rsid w:val="00652B8D"/>
    <w:rsid w:val="006534E8"/>
    <w:rsid w:val="0065467D"/>
    <w:rsid w:val="00654DD1"/>
    <w:rsid w:val="00656D1A"/>
    <w:rsid w:val="00660515"/>
    <w:rsid w:val="00660625"/>
    <w:rsid w:val="00663B41"/>
    <w:rsid w:val="006643DF"/>
    <w:rsid w:val="00665C72"/>
    <w:rsid w:val="00665D39"/>
    <w:rsid w:val="006705A0"/>
    <w:rsid w:val="006728C3"/>
    <w:rsid w:val="00673AA8"/>
    <w:rsid w:val="00674916"/>
    <w:rsid w:val="00676733"/>
    <w:rsid w:val="006776E5"/>
    <w:rsid w:val="006834AE"/>
    <w:rsid w:val="0068407B"/>
    <w:rsid w:val="0068412D"/>
    <w:rsid w:val="006852CA"/>
    <w:rsid w:val="00686938"/>
    <w:rsid w:val="00690F07"/>
    <w:rsid w:val="00692165"/>
    <w:rsid w:val="00695840"/>
    <w:rsid w:val="00697847"/>
    <w:rsid w:val="006A19B0"/>
    <w:rsid w:val="006B2E44"/>
    <w:rsid w:val="006B5E3A"/>
    <w:rsid w:val="006B5EB5"/>
    <w:rsid w:val="006B6D4D"/>
    <w:rsid w:val="006B77C2"/>
    <w:rsid w:val="006B7CC9"/>
    <w:rsid w:val="006C2127"/>
    <w:rsid w:val="006C232A"/>
    <w:rsid w:val="006C278E"/>
    <w:rsid w:val="006C2E6C"/>
    <w:rsid w:val="006C7628"/>
    <w:rsid w:val="006D234D"/>
    <w:rsid w:val="006D2546"/>
    <w:rsid w:val="006D49EC"/>
    <w:rsid w:val="006D5B7B"/>
    <w:rsid w:val="006D61D1"/>
    <w:rsid w:val="006E2B8B"/>
    <w:rsid w:val="006E4ACA"/>
    <w:rsid w:val="006E4C2B"/>
    <w:rsid w:val="006E56F5"/>
    <w:rsid w:val="006F119D"/>
    <w:rsid w:val="006F24A0"/>
    <w:rsid w:val="006F29E0"/>
    <w:rsid w:val="006F354B"/>
    <w:rsid w:val="006F47C2"/>
    <w:rsid w:val="006F5447"/>
    <w:rsid w:val="006F6A2B"/>
    <w:rsid w:val="006F7A5F"/>
    <w:rsid w:val="00700315"/>
    <w:rsid w:val="00702F5D"/>
    <w:rsid w:val="00703508"/>
    <w:rsid w:val="00705635"/>
    <w:rsid w:val="0070799E"/>
    <w:rsid w:val="00710B47"/>
    <w:rsid w:val="00711448"/>
    <w:rsid w:val="00711595"/>
    <w:rsid w:val="0071238D"/>
    <w:rsid w:val="00715D53"/>
    <w:rsid w:val="007167A1"/>
    <w:rsid w:val="00722587"/>
    <w:rsid w:val="00723A8B"/>
    <w:rsid w:val="0072706E"/>
    <w:rsid w:val="00727FC0"/>
    <w:rsid w:val="00730FA8"/>
    <w:rsid w:val="007333DD"/>
    <w:rsid w:val="007351D6"/>
    <w:rsid w:val="00736B24"/>
    <w:rsid w:val="0074299A"/>
    <w:rsid w:val="0074347B"/>
    <w:rsid w:val="007450B3"/>
    <w:rsid w:val="0074643C"/>
    <w:rsid w:val="0074771E"/>
    <w:rsid w:val="00747FEA"/>
    <w:rsid w:val="0075149A"/>
    <w:rsid w:val="00752D11"/>
    <w:rsid w:val="00754ECC"/>
    <w:rsid w:val="0075635E"/>
    <w:rsid w:val="00757561"/>
    <w:rsid w:val="0075776F"/>
    <w:rsid w:val="007601FF"/>
    <w:rsid w:val="00763390"/>
    <w:rsid w:val="007641D0"/>
    <w:rsid w:val="007664E4"/>
    <w:rsid w:val="00766BBB"/>
    <w:rsid w:val="00770DEF"/>
    <w:rsid w:val="00774B47"/>
    <w:rsid w:val="00774E89"/>
    <w:rsid w:val="007754F6"/>
    <w:rsid w:val="00776888"/>
    <w:rsid w:val="00780514"/>
    <w:rsid w:val="00781850"/>
    <w:rsid w:val="007821E2"/>
    <w:rsid w:val="0078333F"/>
    <w:rsid w:val="007850A6"/>
    <w:rsid w:val="007850F6"/>
    <w:rsid w:val="00786271"/>
    <w:rsid w:val="00786506"/>
    <w:rsid w:val="00786C62"/>
    <w:rsid w:val="00791285"/>
    <w:rsid w:val="00791864"/>
    <w:rsid w:val="00793F65"/>
    <w:rsid w:val="00795623"/>
    <w:rsid w:val="007A02A1"/>
    <w:rsid w:val="007A0EA8"/>
    <w:rsid w:val="007A1E0D"/>
    <w:rsid w:val="007A2369"/>
    <w:rsid w:val="007A23E9"/>
    <w:rsid w:val="007A2B9C"/>
    <w:rsid w:val="007A4179"/>
    <w:rsid w:val="007B2B17"/>
    <w:rsid w:val="007B6454"/>
    <w:rsid w:val="007B7D54"/>
    <w:rsid w:val="007B7F8F"/>
    <w:rsid w:val="007C2D05"/>
    <w:rsid w:val="007C437F"/>
    <w:rsid w:val="007C477C"/>
    <w:rsid w:val="007D3C98"/>
    <w:rsid w:val="007D573F"/>
    <w:rsid w:val="007D63FC"/>
    <w:rsid w:val="007E0FEE"/>
    <w:rsid w:val="007E3AFB"/>
    <w:rsid w:val="007E5F39"/>
    <w:rsid w:val="007E6ABC"/>
    <w:rsid w:val="007E6B40"/>
    <w:rsid w:val="007F28FD"/>
    <w:rsid w:val="007F53D1"/>
    <w:rsid w:val="007F6469"/>
    <w:rsid w:val="007F6480"/>
    <w:rsid w:val="0080037D"/>
    <w:rsid w:val="00800F8B"/>
    <w:rsid w:val="0080155C"/>
    <w:rsid w:val="008028E5"/>
    <w:rsid w:val="008035DE"/>
    <w:rsid w:val="008040EA"/>
    <w:rsid w:val="00804D64"/>
    <w:rsid w:val="00810D1A"/>
    <w:rsid w:val="00812E5C"/>
    <w:rsid w:val="00820422"/>
    <w:rsid w:val="00822F36"/>
    <w:rsid w:val="00823154"/>
    <w:rsid w:val="00823A5C"/>
    <w:rsid w:val="00824685"/>
    <w:rsid w:val="008274D9"/>
    <w:rsid w:val="00832F73"/>
    <w:rsid w:val="008344DE"/>
    <w:rsid w:val="0083788A"/>
    <w:rsid w:val="00842AE7"/>
    <w:rsid w:val="00845487"/>
    <w:rsid w:val="008476EB"/>
    <w:rsid w:val="0085610D"/>
    <w:rsid w:val="00864923"/>
    <w:rsid w:val="008658DE"/>
    <w:rsid w:val="00866F29"/>
    <w:rsid w:val="0086789C"/>
    <w:rsid w:val="00870C2A"/>
    <w:rsid w:val="00871094"/>
    <w:rsid w:val="008710FD"/>
    <w:rsid w:val="00872C97"/>
    <w:rsid w:val="00872EE1"/>
    <w:rsid w:val="00873153"/>
    <w:rsid w:val="00875DAD"/>
    <w:rsid w:val="0087626B"/>
    <w:rsid w:val="00877118"/>
    <w:rsid w:val="00892204"/>
    <w:rsid w:val="00894647"/>
    <w:rsid w:val="008A1243"/>
    <w:rsid w:val="008A200F"/>
    <w:rsid w:val="008A2276"/>
    <w:rsid w:val="008A5C5C"/>
    <w:rsid w:val="008A5F36"/>
    <w:rsid w:val="008B0928"/>
    <w:rsid w:val="008B0E2C"/>
    <w:rsid w:val="008B265A"/>
    <w:rsid w:val="008B2D2B"/>
    <w:rsid w:val="008B2E56"/>
    <w:rsid w:val="008B36C2"/>
    <w:rsid w:val="008B3CB8"/>
    <w:rsid w:val="008B40E8"/>
    <w:rsid w:val="008B50E3"/>
    <w:rsid w:val="008B5E6C"/>
    <w:rsid w:val="008B62F6"/>
    <w:rsid w:val="008C122F"/>
    <w:rsid w:val="008C3A8F"/>
    <w:rsid w:val="008C4E31"/>
    <w:rsid w:val="008C69EA"/>
    <w:rsid w:val="008C7775"/>
    <w:rsid w:val="008D177E"/>
    <w:rsid w:val="008D2D07"/>
    <w:rsid w:val="008D394D"/>
    <w:rsid w:val="008D78FC"/>
    <w:rsid w:val="008E1FE3"/>
    <w:rsid w:val="008E3A1F"/>
    <w:rsid w:val="008E3B97"/>
    <w:rsid w:val="008E4069"/>
    <w:rsid w:val="008E4C3D"/>
    <w:rsid w:val="008E6839"/>
    <w:rsid w:val="008E72E0"/>
    <w:rsid w:val="008F0E84"/>
    <w:rsid w:val="008F2232"/>
    <w:rsid w:val="008F35E2"/>
    <w:rsid w:val="008F51C4"/>
    <w:rsid w:val="0090206A"/>
    <w:rsid w:val="00913C54"/>
    <w:rsid w:val="00917511"/>
    <w:rsid w:val="00917EAC"/>
    <w:rsid w:val="00920C0E"/>
    <w:rsid w:val="009211E0"/>
    <w:rsid w:val="009217DB"/>
    <w:rsid w:val="00925943"/>
    <w:rsid w:val="00926E9F"/>
    <w:rsid w:val="00927031"/>
    <w:rsid w:val="0092741B"/>
    <w:rsid w:val="00931F73"/>
    <w:rsid w:val="0093252A"/>
    <w:rsid w:val="009334E0"/>
    <w:rsid w:val="00940E45"/>
    <w:rsid w:val="009413F5"/>
    <w:rsid w:val="00942261"/>
    <w:rsid w:val="00946A90"/>
    <w:rsid w:val="00947C93"/>
    <w:rsid w:val="0095113D"/>
    <w:rsid w:val="00951BD3"/>
    <w:rsid w:val="00956A6E"/>
    <w:rsid w:val="00956AF3"/>
    <w:rsid w:val="00961717"/>
    <w:rsid w:val="00964E10"/>
    <w:rsid w:val="00966AEE"/>
    <w:rsid w:val="00966FA0"/>
    <w:rsid w:val="00967B6F"/>
    <w:rsid w:val="00970102"/>
    <w:rsid w:val="00972CF8"/>
    <w:rsid w:val="00972E93"/>
    <w:rsid w:val="00975313"/>
    <w:rsid w:val="00980410"/>
    <w:rsid w:val="00980A39"/>
    <w:rsid w:val="00980FEB"/>
    <w:rsid w:val="00982B8A"/>
    <w:rsid w:val="00986392"/>
    <w:rsid w:val="00986989"/>
    <w:rsid w:val="0098798D"/>
    <w:rsid w:val="00990501"/>
    <w:rsid w:val="00991EAB"/>
    <w:rsid w:val="00992516"/>
    <w:rsid w:val="00996BEB"/>
    <w:rsid w:val="00996ED2"/>
    <w:rsid w:val="00997947"/>
    <w:rsid w:val="009A2B73"/>
    <w:rsid w:val="009A398E"/>
    <w:rsid w:val="009A7E0F"/>
    <w:rsid w:val="009B3357"/>
    <w:rsid w:val="009B3807"/>
    <w:rsid w:val="009B385F"/>
    <w:rsid w:val="009B5067"/>
    <w:rsid w:val="009B598D"/>
    <w:rsid w:val="009C097C"/>
    <w:rsid w:val="009C2765"/>
    <w:rsid w:val="009C2E59"/>
    <w:rsid w:val="009C4EBF"/>
    <w:rsid w:val="009C5557"/>
    <w:rsid w:val="009C735C"/>
    <w:rsid w:val="009D677D"/>
    <w:rsid w:val="009E17E7"/>
    <w:rsid w:val="009E1B35"/>
    <w:rsid w:val="009E379D"/>
    <w:rsid w:val="009E4AB3"/>
    <w:rsid w:val="009E4DB8"/>
    <w:rsid w:val="009E571D"/>
    <w:rsid w:val="009E5EE2"/>
    <w:rsid w:val="009E70C6"/>
    <w:rsid w:val="009E7ADE"/>
    <w:rsid w:val="009F0807"/>
    <w:rsid w:val="009F1BA9"/>
    <w:rsid w:val="009F24E9"/>
    <w:rsid w:val="009F2D72"/>
    <w:rsid w:val="009F352E"/>
    <w:rsid w:val="009F45CD"/>
    <w:rsid w:val="009F4EC9"/>
    <w:rsid w:val="009F67B1"/>
    <w:rsid w:val="00A015E9"/>
    <w:rsid w:val="00A0161C"/>
    <w:rsid w:val="00A02CDC"/>
    <w:rsid w:val="00A02D2E"/>
    <w:rsid w:val="00A06F09"/>
    <w:rsid w:val="00A072B5"/>
    <w:rsid w:val="00A10000"/>
    <w:rsid w:val="00A10D40"/>
    <w:rsid w:val="00A11E1A"/>
    <w:rsid w:val="00A159D3"/>
    <w:rsid w:val="00A22AD4"/>
    <w:rsid w:val="00A231C5"/>
    <w:rsid w:val="00A23E62"/>
    <w:rsid w:val="00A303C4"/>
    <w:rsid w:val="00A31022"/>
    <w:rsid w:val="00A31125"/>
    <w:rsid w:val="00A33674"/>
    <w:rsid w:val="00A35A27"/>
    <w:rsid w:val="00A40047"/>
    <w:rsid w:val="00A40467"/>
    <w:rsid w:val="00A43209"/>
    <w:rsid w:val="00A4621D"/>
    <w:rsid w:val="00A476A4"/>
    <w:rsid w:val="00A504C7"/>
    <w:rsid w:val="00A50A5C"/>
    <w:rsid w:val="00A50A9A"/>
    <w:rsid w:val="00A51009"/>
    <w:rsid w:val="00A541CC"/>
    <w:rsid w:val="00A5519F"/>
    <w:rsid w:val="00A5564B"/>
    <w:rsid w:val="00A55809"/>
    <w:rsid w:val="00A56623"/>
    <w:rsid w:val="00A5699D"/>
    <w:rsid w:val="00A60093"/>
    <w:rsid w:val="00A61121"/>
    <w:rsid w:val="00A64FB4"/>
    <w:rsid w:val="00A65507"/>
    <w:rsid w:val="00A666AB"/>
    <w:rsid w:val="00A71025"/>
    <w:rsid w:val="00A7152D"/>
    <w:rsid w:val="00A71D37"/>
    <w:rsid w:val="00A71F77"/>
    <w:rsid w:val="00A7353F"/>
    <w:rsid w:val="00A73649"/>
    <w:rsid w:val="00A73834"/>
    <w:rsid w:val="00A74956"/>
    <w:rsid w:val="00A75602"/>
    <w:rsid w:val="00A7604E"/>
    <w:rsid w:val="00A76288"/>
    <w:rsid w:val="00A81A9C"/>
    <w:rsid w:val="00A81E5A"/>
    <w:rsid w:val="00A82244"/>
    <w:rsid w:val="00A82F79"/>
    <w:rsid w:val="00A84E45"/>
    <w:rsid w:val="00A913B4"/>
    <w:rsid w:val="00A91674"/>
    <w:rsid w:val="00A91C7F"/>
    <w:rsid w:val="00A9449A"/>
    <w:rsid w:val="00A94B9E"/>
    <w:rsid w:val="00A96E3F"/>
    <w:rsid w:val="00AA091B"/>
    <w:rsid w:val="00AA1E4B"/>
    <w:rsid w:val="00AA31D7"/>
    <w:rsid w:val="00AA4A1B"/>
    <w:rsid w:val="00AA687B"/>
    <w:rsid w:val="00AA6C1B"/>
    <w:rsid w:val="00AB28CE"/>
    <w:rsid w:val="00AB7869"/>
    <w:rsid w:val="00AB7B53"/>
    <w:rsid w:val="00AC499D"/>
    <w:rsid w:val="00AC66F3"/>
    <w:rsid w:val="00AC6720"/>
    <w:rsid w:val="00AD0324"/>
    <w:rsid w:val="00AD21F2"/>
    <w:rsid w:val="00AD3DEC"/>
    <w:rsid w:val="00AD7190"/>
    <w:rsid w:val="00AD7424"/>
    <w:rsid w:val="00AE0DB2"/>
    <w:rsid w:val="00AE3025"/>
    <w:rsid w:val="00AE3FBC"/>
    <w:rsid w:val="00AE493D"/>
    <w:rsid w:val="00AE6763"/>
    <w:rsid w:val="00AF0521"/>
    <w:rsid w:val="00AF6D47"/>
    <w:rsid w:val="00AF79F4"/>
    <w:rsid w:val="00AF7B73"/>
    <w:rsid w:val="00B00B2A"/>
    <w:rsid w:val="00B012C7"/>
    <w:rsid w:val="00B02D09"/>
    <w:rsid w:val="00B03121"/>
    <w:rsid w:val="00B033CF"/>
    <w:rsid w:val="00B06362"/>
    <w:rsid w:val="00B12018"/>
    <w:rsid w:val="00B15CE1"/>
    <w:rsid w:val="00B174DA"/>
    <w:rsid w:val="00B17C75"/>
    <w:rsid w:val="00B208A6"/>
    <w:rsid w:val="00B2165E"/>
    <w:rsid w:val="00B24D7E"/>
    <w:rsid w:val="00B257A3"/>
    <w:rsid w:val="00B258D1"/>
    <w:rsid w:val="00B26D9F"/>
    <w:rsid w:val="00B274C5"/>
    <w:rsid w:val="00B30A69"/>
    <w:rsid w:val="00B30B2D"/>
    <w:rsid w:val="00B3116E"/>
    <w:rsid w:val="00B32AA7"/>
    <w:rsid w:val="00B404C3"/>
    <w:rsid w:val="00B41CB7"/>
    <w:rsid w:val="00B44B37"/>
    <w:rsid w:val="00B47400"/>
    <w:rsid w:val="00B47E6F"/>
    <w:rsid w:val="00B47F46"/>
    <w:rsid w:val="00B51AE5"/>
    <w:rsid w:val="00B52790"/>
    <w:rsid w:val="00B5299F"/>
    <w:rsid w:val="00B52DE2"/>
    <w:rsid w:val="00B52E68"/>
    <w:rsid w:val="00B53156"/>
    <w:rsid w:val="00B54D4C"/>
    <w:rsid w:val="00B56721"/>
    <w:rsid w:val="00B62721"/>
    <w:rsid w:val="00B661AA"/>
    <w:rsid w:val="00B66BF1"/>
    <w:rsid w:val="00B71C01"/>
    <w:rsid w:val="00B756FE"/>
    <w:rsid w:val="00B76BEE"/>
    <w:rsid w:val="00B770C2"/>
    <w:rsid w:val="00B81BE8"/>
    <w:rsid w:val="00B8324C"/>
    <w:rsid w:val="00B85AF3"/>
    <w:rsid w:val="00B9051B"/>
    <w:rsid w:val="00B93B38"/>
    <w:rsid w:val="00BA0E56"/>
    <w:rsid w:val="00BB0F5B"/>
    <w:rsid w:val="00BB2AB6"/>
    <w:rsid w:val="00BB3C6A"/>
    <w:rsid w:val="00BB51D0"/>
    <w:rsid w:val="00BB6903"/>
    <w:rsid w:val="00BB7FC9"/>
    <w:rsid w:val="00BC02FC"/>
    <w:rsid w:val="00BC054C"/>
    <w:rsid w:val="00BC0A59"/>
    <w:rsid w:val="00BC4935"/>
    <w:rsid w:val="00BC4BC2"/>
    <w:rsid w:val="00BC5700"/>
    <w:rsid w:val="00BC5916"/>
    <w:rsid w:val="00BD016E"/>
    <w:rsid w:val="00BD18FA"/>
    <w:rsid w:val="00BD205B"/>
    <w:rsid w:val="00BD482E"/>
    <w:rsid w:val="00BD73CE"/>
    <w:rsid w:val="00BD77FF"/>
    <w:rsid w:val="00BD7940"/>
    <w:rsid w:val="00BE106A"/>
    <w:rsid w:val="00BE17B9"/>
    <w:rsid w:val="00BE1EDD"/>
    <w:rsid w:val="00BE2B25"/>
    <w:rsid w:val="00BF0617"/>
    <w:rsid w:val="00BF17BF"/>
    <w:rsid w:val="00BF2528"/>
    <w:rsid w:val="00BF4027"/>
    <w:rsid w:val="00BF4ABB"/>
    <w:rsid w:val="00BF4C75"/>
    <w:rsid w:val="00BF5DDC"/>
    <w:rsid w:val="00BF7EC1"/>
    <w:rsid w:val="00C01C3B"/>
    <w:rsid w:val="00C021D3"/>
    <w:rsid w:val="00C05066"/>
    <w:rsid w:val="00C07900"/>
    <w:rsid w:val="00C125A5"/>
    <w:rsid w:val="00C133D1"/>
    <w:rsid w:val="00C138AF"/>
    <w:rsid w:val="00C13EBC"/>
    <w:rsid w:val="00C17507"/>
    <w:rsid w:val="00C26A1D"/>
    <w:rsid w:val="00C26D64"/>
    <w:rsid w:val="00C3086F"/>
    <w:rsid w:val="00C309D3"/>
    <w:rsid w:val="00C36923"/>
    <w:rsid w:val="00C36EC3"/>
    <w:rsid w:val="00C50638"/>
    <w:rsid w:val="00C50DA8"/>
    <w:rsid w:val="00C528C2"/>
    <w:rsid w:val="00C55E16"/>
    <w:rsid w:val="00C6184C"/>
    <w:rsid w:val="00C61DA6"/>
    <w:rsid w:val="00C62070"/>
    <w:rsid w:val="00C63092"/>
    <w:rsid w:val="00C65A8B"/>
    <w:rsid w:val="00C660D7"/>
    <w:rsid w:val="00C70A34"/>
    <w:rsid w:val="00C71351"/>
    <w:rsid w:val="00C713C5"/>
    <w:rsid w:val="00C73E1A"/>
    <w:rsid w:val="00C7521E"/>
    <w:rsid w:val="00C77D66"/>
    <w:rsid w:val="00C844AE"/>
    <w:rsid w:val="00C85633"/>
    <w:rsid w:val="00C8670C"/>
    <w:rsid w:val="00C86A52"/>
    <w:rsid w:val="00C87E52"/>
    <w:rsid w:val="00C90CB2"/>
    <w:rsid w:val="00C9184E"/>
    <w:rsid w:val="00C93DDC"/>
    <w:rsid w:val="00C954A7"/>
    <w:rsid w:val="00C96B70"/>
    <w:rsid w:val="00C96C3F"/>
    <w:rsid w:val="00CA079C"/>
    <w:rsid w:val="00CA2467"/>
    <w:rsid w:val="00CA57B3"/>
    <w:rsid w:val="00CA6234"/>
    <w:rsid w:val="00CA62A0"/>
    <w:rsid w:val="00CA647F"/>
    <w:rsid w:val="00CA6B36"/>
    <w:rsid w:val="00CB00B2"/>
    <w:rsid w:val="00CB04BD"/>
    <w:rsid w:val="00CB20B4"/>
    <w:rsid w:val="00CB3F3F"/>
    <w:rsid w:val="00CB4D04"/>
    <w:rsid w:val="00CB7923"/>
    <w:rsid w:val="00CC578C"/>
    <w:rsid w:val="00CC614C"/>
    <w:rsid w:val="00CC6156"/>
    <w:rsid w:val="00CC6643"/>
    <w:rsid w:val="00CC7403"/>
    <w:rsid w:val="00CD117D"/>
    <w:rsid w:val="00CD24A0"/>
    <w:rsid w:val="00CD2616"/>
    <w:rsid w:val="00CD41F1"/>
    <w:rsid w:val="00CD4D79"/>
    <w:rsid w:val="00CD529C"/>
    <w:rsid w:val="00CD5835"/>
    <w:rsid w:val="00CE0C6D"/>
    <w:rsid w:val="00CE21BD"/>
    <w:rsid w:val="00CE3ABD"/>
    <w:rsid w:val="00CE41A7"/>
    <w:rsid w:val="00CE4332"/>
    <w:rsid w:val="00CE4AC1"/>
    <w:rsid w:val="00CE6C82"/>
    <w:rsid w:val="00CE7E85"/>
    <w:rsid w:val="00CF06B6"/>
    <w:rsid w:val="00CF1CD6"/>
    <w:rsid w:val="00CF25FA"/>
    <w:rsid w:val="00CF2B8B"/>
    <w:rsid w:val="00CF38D1"/>
    <w:rsid w:val="00CF480E"/>
    <w:rsid w:val="00CF4D98"/>
    <w:rsid w:val="00CF662B"/>
    <w:rsid w:val="00D00D09"/>
    <w:rsid w:val="00D06807"/>
    <w:rsid w:val="00D0705D"/>
    <w:rsid w:val="00D07060"/>
    <w:rsid w:val="00D07A4B"/>
    <w:rsid w:val="00D10EDA"/>
    <w:rsid w:val="00D138C6"/>
    <w:rsid w:val="00D14B61"/>
    <w:rsid w:val="00D22BB3"/>
    <w:rsid w:val="00D2562F"/>
    <w:rsid w:val="00D3371A"/>
    <w:rsid w:val="00D35A0B"/>
    <w:rsid w:val="00D364D5"/>
    <w:rsid w:val="00D42350"/>
    <w:rsid w:val="00D449DA"/>
    <w:rsid w:val="00D46010"/>
    <w:rsid w:val="00D469C1"/>
    <w:rsid w:val="00D46B50"/>
    <w:rsid w:val="00D504EB"/>
    <w:rsid w:val="00D52CBB"/>
    <w:rsid w:val="00D52FAB"/>
    <w:rsid w:val="00D5558D"/>
    <w:rsid w:val="00D57372"/>
    <w:rsid w:val="00D57F36"/>
    <w:rsid w:val="00D57F98"/>
    <w:rsid w:val="00D60765"/>
    <w:rsid w:val="00D60A8A"/>
    <w:rsid w:val="00D60ED1"/>
    <w:rsid w:val="00D61B68"/>
    <w:rsid w:val="00D62297"/>
    <w:rsid w:val="00D62E06"/>
    <w:rsid w:val="00D62E67"/>
    <w:rsid w:val="00D631CF"/>
    <w:rsid w:val="00D63AF7"/>
    <w:rsid w:val="00D652E1"/>
    <w:rsid w:val="00D705E9"/>
    <w:rsid w:val="00D73873"/>
    <w:rsid w:val="00D856A6"/>
    <w:rsid w:val="00D86A01"/>
    <w:rsid w:val="00D86D7F"/>
    <w:rsid w:val="00D87EC3"/>
    <w:rsid w:val="00D912D7"/>
    <w:rsid w:val="00D923B4"/>
    <w:rsid w:val="00D929ED"/>
    <w:rsid w:val="00D92E1A"/>
    <w:rsid w:val="00D97B4B"/>
    <w:rsid w:val="00DA01A8"/>
    <w:rsid w:val="00DA0D52"/>
    <w:rsid w:val="00DA3714"/>
    <w:rsid w:val="00DA3DA2"/>
    <w:rsid w:val="00DA459B"/>
    <w:rsid w:val="00DA6810"/>
    <w:rsid w:val="00DC0E7D"/>
    <w:rsid w:val="00DC1084"/>
    <w:rsid w:val="00DC28EB"/>
    <w:rsid w:val="00DC32F6"/>
    <w:rsid w:val="00DC3775"/>
    <w:rsid w:val="00DC4A1B"/>
    <w:rsid w:val="00DC6C5C"/>
    <w:rsid w:val="00DC6D7B"/>
    <w:rsid w:val="00DC6F4D"/>
    <w:rsid w:val="00DD31D8"/>
    <w:rsid w:val="00DD3A3F"/>
    <w:rsid w:val="00DE1069"/>
    <w:rsid w:val="00DE2251"/>
    <w:rsid w:val="00DE2FF1"/>
    <w:rsid w:val="00DE40C8"/>
    <w:rsid w:val="00DE431E"/>
    <w:rsid w:val="00DE6F73"/>
    <w:rsid w:val="00DF10C4"/>
    <w:rsid w:val="00DF1BA4"/>
    <w:rsid w:val="00DF2498"/>
    <w:rsid w:val="00DF2660"/>
    <w:rsid w:val="00DF6C98"/>
    <w:rsid w:val="00E0040B"/>
    <w:rsid w:val="00E01D31"/>
    <w:rsid w:val="00E0706A"/>
    <w:rsid w:val="00E11218"/>
    <w:rsid w:val="00E1440F"/>
    <w:rsid w:val="00E1626A"/>
    <w:rsid w:val="00E2134A"/>
    <w:rsid w:val="00E248F0"/>
    <w:rsid w:val="00E26BD5"/>
    <w:rsid w:val="00E33E97"/>
    <w:rsid w:val="00E346EE"/>
    <w:rsid w:val="00E42F7E"/>
    <w:rsid w:val="00E43D23"/>
    <w:rsid w:val="00E472AA"/>
    <w:rsid w:val="00E51A9C"/>
    <w:rsid w:val="00E52062"/>
    <w:rsid w:val="00E52B2C"/>
    <w:rsid w:val="00E52E1A"/>
    <w:rsid w:val="00E54D04"/>
    <w:rsid w:val="00E5771F"/>
    <w:rsid w:val="00E61F89"/>
    <w:rsid w:val="00E62026"/>
    <w:rsid w:val="00E67394"/>
    <w:rsid w:val="00E734DB"/>
    <w:rsid w:val="00E73672"/>
    <w:rsid w:val="00E770ED"/>
    <w:rsid w:val="00E86B1C"/>
    <w:rsid w:val="00E91DEC"/>
    <w:rsid w:val="00E91F9F"/>
    <w:rsid w:val="00E9486E"/>
    <w:rsid w:val="00E94D36"/>
    <w:rsid w:val="00E9596D"/>
    <w:rsid w:val="00E96190"/>
    <w:rsid w:val="00E96645"/>
    <w:rsid w:val="00E97E69"/>
    <w:rsid w:val="00EA07DD"/>
    <w:rsid w:val="00EA0E85"/>
    <w:rsid w:val="00EA2AD8"/>
    <w:rsid w:val="00EA330F"/>
    <w:rsid w:val="00EB1323"/>
    <w:rsid w:val="00EB3EA5"/>
    <w:rsid w:val="00EB5DCA"/>
    <w:rsid w:val="00EB704A"/>
    <w:rsid w:val="00EB7D27"/>
    <w:rsid w:val="00EC103B"/>
    <w:rsid w:val="00EC311D"/>
    <w:rsid w:val="00EC3C58"/>
    <w:rsid w:val="00EC4EFC"/>
    <w:rsid w:val="00EC6810"/>
    <w:rsid w:val="00ED496D"/>
    <w:rsid w:val="00ED58EB"/>
    <w:rsid w:val="00EE0CC2"/>
    <w:rsid w:val="00EE2AF2"/>
    <w:rsid w:val="00EE3AD5"/>
    <w:rsid w:val="00EE6A00"/>
    <w:rsid w:val="00EE6E6F"/>
    <w:rsid w:val="00EE7CAC"/>
    <w:rsid w:val="00EF31DE"/>
    <w:rsid w:val="00EF6515"/>
    <w:rsid w:val="00F04618"/>
    <w:rsid w:val="00F0472E"/>
    <w:rsid w:val="00F057CD"/>
    <w:rsid w:val="00F0627C"/>
    <w:rsid w:val="00F0643C"/>
    <w:rsid w:val="00F06CC4"/>
    <w:rsid w:val="00F07266"/>
    <w:rsid w:val="00F15C68"/>
    <w:rsid w:val="00F210C6"/>
    <w:rsid w:val="00F22353"/>
    <w:rsid w:val="00F23246"/>
    <w:rsid w:val="00F23FF4"/>
    <w:rsid w:val="00F25AFF"/>
    <w:rsid w:val="00F2759F"/>
    <w:rsid w:val="00F27BF0"/>
    <w:rsid w:val="00F35ECB"/>
    <w:rsid w:val="00F36A43"/>
    <w:rsid w:val="00F4083D"/>
    <w:rsid w:val="00F425B7"/>
    <w:rsid w:val="00F425C1"/>
    <w:rsid w:val="00F43026"/>
    <w:rsid w:val="00F437E6"/>
    <w:rsid w:val="00F43F6B"/>
    <w:rsid w:val="00F44A3B"/>
    <w:rsid w:val="00F44EF0"/>
    <w:rsid w:val="00F47A45"/>
    <w:rsid w:val="00F53F85"/>
    <w:rsid w:val="00F54055"/>
    <w:rsid w:val="00F547DC"/>
    <w:rsid w:val="00F55A4D"/>
    <w:rsid w:val="00F614BB"/>
    <w:rsid w:val="00F64E1A"/>
    <w:rsid w:val="00F65430"/>
    <w:rsid w:val="00F67EE7"/>
    <w:rsid w:val="00F709A7"/>
    <w:rsid w:val="00F70FA2"/>
    <w:rsid w:val="00F740B9"/>
    <w:rsid w:val="00F755A0"/>
    <w:rsid w:val="00F87187"/>
    <w:rsid w:val="00F90222"/>
    <w:rsid w:val="00F9043B"/>
    <w:rsid w:val="00F974CE"/>
    <w:rsid w:val="00FA16A5"/>
    <w:rsid w:val="00FA47F2"/>
    <w:rsid w:val="00FA4EFE"/>
    <w:rsid w:val="00FA522F"/>
    <w:rsid w:val="00FA565D"/>
    <w:rsid w:val="00FA56B2"/>
    <w:rsid w:val="00FA639C"/>
    <w:rsid w:val="00FB43B1"/>
    <w:rsid w:val="00FB444B"/>
    <w:rsid w:val="00FC62E8"/>
    <w:rsid w:val="00FD0AFE"/>
    <w:rsid w:val="00FD1484"/>
    <w:rsid w:val="00FD1495"/>
    <w:rsid w:val="00FD209C"/>
    <w:rsid w:val="00FD40F2"/>
    <w:rsid w:val="00FD448C"/>
    <w:rsid w:val="00FD526E"/>
    <w:rsid w:val="00FD5E8B"/>
    <w:rsid w:val="00FE1DA5"/>
    <w:rsid w:val="00FE30AE"/>
    <w:rsid w:val="00FE30EA"/>
    <w:rsid w:val="00FE4A3E"/>
    <w:rsid w:val="00FE6B2E"/>
    <w:rsid w:val="00FE6E14"/>
    <w:rsid w:val="00FE743A"/>
    <w:rsid w:val="00FF2000"/>
    <w:rsid w:val="00FF3410"/>
    <w:rsid w:val="00FF44A9"/>
    <w:rsid w:val="00FF55BD"/>
    <w:rsid w:val="00FF645E"/>
    <w:rsid w:val="00FF6B72"/>
    <w:rsid w:val="00FF7124"/>
    <w:rsid w:val="00FF775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C217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32AA7"/>
    <w:pPr>
      <w:spacing w:after="0" w:line="240" w:lineRule="auto"/>
    </w:pPr>
    <w:rPr>
      <w:rFonts w:ascii="Times New Roman" w:eastAsia="Times New Roman" w:hAnsi="Times New Roman" w:cs="Times New Roman"/>
      <w:sz w:val="24"/>
      <w:szCs w:val="20"/>
      <w:lang w:val="en-GB"/>
    </w:rPr>
  </w:style>
  <w:style w:type="paragraph" w:styleId="Pealkiri1">
    <w:name w:val="heading 1"/>
    <w:aliases w:val="Nimekiri 2 sulgu"/>
    <w:basedOn w:val="Normaallaad"/>
    <w:next w:val="Normaallaad"/>
    <w:link w:val="Pealkiri1Mrk"/>
    <w:autoRedefine/>
    <w:uiPriority w:val="9"/>
    <w:qFormat/>
    <w:rsid w:val="00576516"/>
    <w:pPr>
      <w:keepNext/>
      <w:keepLines/>
      <w:spacing w:before="240"/>
      <w:outlineLvl w:val="0"/>
    </w:pPr>
    <w:rPr>
      <w:rFonts w:eastAsiaTheme="majorEastAsia" w:cstheme="majorBidi"/>
      <w:b/>
      <w:sz w:val="28"/>
      <w:szCs w:val="32"/>
    </w:rPr>
  </w:style>
  <w:style w:type="paragraph" w:styleId="Pealkiri2">
    <w:name w:val="heading 2"/>
    <w:aliases w:val="Pealkiri Suur"/>
    <w:basedOn w:val="Normaallaad"/>
    <w:next w:val="Normaallaad"/>
    <w:link w:val="Pealkiri2Mrk"/>
    <w:autoRedefine/>
    <w:uiPriority w:val="9"/>
    <w:unhideWhenUsed/>
    <w:qFormat/>
    <w:rsid w:val="00576516"/>
    <w:pPr>
      <w:keepNext/>
      <w:keepLines/>
      <w:spacing w:before="40"/>
      <w:outlineLvl w:val="1"/>
    </w:pPr>
    <w:rPr>
      <w:rFonts w:eastAsiaTheme="majorEastAsia" w:cstheme="majorBidi"/>
      <w:b/>
      <w:sz w:val="26"/>
      <w:szCs w:val="26"/>
    </w:rPr>
  </w:style>
  <w:style w:type="paragraph" w:styleId="Pealkiri3">
    <w:name w:val="heading 3"/>
    <w:aliases w:val="Nimekiri Bullet"/>
    <w:basedOn w:val="Normaallaad"/>
    <w:next w:val="Normaallaad"/>
    <w:link w:val="Pealkiri3Mrk"/>
    <w:autoRedefine/>
    <w:uiPriority w:val="9"/>
    <w:unhideWhenUsed/>
    <w:qFormat/>
    <w:rsid w:val="00576516"/>
    <w:pPr>
      <w:keepNext/>
      <w:keepLines/>
      <w:spacing w:before="40"/>
      <w:outlineLvl w:val="2"/>
    </w:pPr>
    <w:rPr>
      <w:rFonts w:eastAsiaTheme="majorEastAsia" w:cstheme="majorBidi"/>
      <w:b/>
      <w:szCs w:val="24"/>
    </w:rPr>
  </w:style>
  <w:style w:type="paragraph" w:styleId="Pealkiri4">
    <w:name w:val="heading 4"/>
    <w:basedOn w:val="Normaallaad"/>
    <w:next w:val="Normaallaad"/>
    <w:link w:val="Pealkiri4Mrk"/>
    <w:autoRedefine/>
    <w:uiPriority w:val="9"/>
    <w:unhideWhenUsed/>
    <w:qFormat/>
    <w:rsid w:val="0062578A"/>
    <w:pPr>
      <w:keepNext/>
      <w:keepLines/>
      <w:spacing w:before="40"/>
      <w:outlineLvl w:val="3"/>
    </w:pPr>
    <w:rPr>
      <w:rFonts w:eastAsiaTheme="majorEastAsia" w:cstheme="majorBidi"/>
      <w:b/>
      <w:i/>
      <w:i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aliases w:val="Nimekiri 2 sulgu Märk"/>
    <w:basedOn w:val="Liguvaikefont"/>
    <w:link w:val="Pealkiri1"/>
    <w:uiPriority w:val="9"/>
    <w:rsid w:val="00576516"/>
    <w:rPr>
      <w:rFonts w:ascii="Times New Roman" w:eastAsiaTheme="majorEastAsia" w:hAnsi="Times New Roman" w:cstheme="majorBidi"/>
      <w:b/>
      <w:sz w:val="28"/>
      <w:szCs w:val="32"/>
    </w:rPr>
  </w:style>
  <w:style w:type="character" w:customStyle="1" w:styleId="Pealkiri2Mrk">
    <w:name w:val="Pealkiri 2 Märk"/>
    <w:aliases w:val="Pealkiri Suur Märk"/>
    <w:basedOn w:val="Liguvaikefont"/>
    <w:link w:val="Pealkiri2"/>
    <w:uiPriority w:val="9"/>
    <w:rsid w:val="00576516"/>
    <w:rPr>
      <w:rFonts w:ascii="Times New Roman" w:eastAsiaTheme="majorEastAsia" w:hAnsi="Times New Roman" w:cstheme="majorBidi"/>
      <w:b/>
      <w:sz w:val="26"/>
      <w:szCs w:val="26"/>
    </w:rPr>
  </w:style>
  <w:style w:type="character" w:customStyle="1" w:styleId="Pealkiri3Mrk">
    <w:name w:val="Pealkiri 3 Märk"/>
    <w:aliases w:val="Nimekiri Bullet Märk"/>
    <w:basedOn w:val="Liguvaikefont"/>
    <w:link w:val="Pealkiri3"/>
    <w:uiPriority w:val="9"/>
    <w:rsid w:val="00576516"/>
    <w:rPr>
      <w:rFonts w:ascii="Times New Roman" w:eastAsiaTheme="majorEastAsia" w:hAnsi="Times New Roman" w:cstheme="majorBidi"/>
      <w:b/>
      <w:sz w:val="24"/>
      <w:szCs w:val="24"/>
    </w:rPr>
  </w:style>
  <w:style w:type="character" w:customStyle="1" w:styleId="Pealkiri4Mrk">
    <w:name w:val="Pealkiri 4 Märk"/>
    <w:basedOn w:val="Liguvaikefont"/>
    <w:link w:val="Pealkiri4"/>
    <w:uiPriority w:val="9"/>
    <w:rsid w:val="0062578A"/>
    <w:rPr>
      <w:rFonts w:ascii="Times New Roman" w:eastAsiaTheme="majorEastAsia" w:hAnsi="Times New Roman" w:cstheme="majorBidi"/>
      <w:b/>
      <w:i/>
      <w:iCs/>
      <w:sz w:val="24"/>
    </w:rPr>
  </w:style>
  <w:style w:type="paragraph" w:styleId="SK1">
    <w:name w:val="toc 1"/>
    <w:basedOn w:val="Normaallaad"/>
    <w:next w:val="Normaallaad"/>
    <w:autoRedefine/>
    <w:uiPriority w:val="39"/>
    <w:unhideWhenUsed/>
    <w:rsid w:val="00576516"/>
    <w:pPr>
      <w:spacing w:after="100"/>
    </w:pPr>
    <w:rPr>
      <w:b/>
    </w:rPr>
  </w:style>
  <w:style w:type="paragraph" w:styleId="SK2">
    <w:name w:val="toc 2"/>
    <w:basedOn w:val="Normaallaad"/>
    <w:next w:val="Normaallaad"/>
    <w:autoRedefine/>
    <w:uiPriority w:val="39"/>
    <w:unhideWhenUsed/>
    <w:rsid w:val="00576516"/>
    <w:pPr>
      <w:spacing w:after="100"/>
      <w:ind w:left="220"/>
    </w:pPr>
  </w:style>
  <w:style w:type="paragraph" w:styleId="SK3">
    <w:name w:val="toc 3"/>
    <w:basedOn w:val="Normaallaad"/>
    <w:next w:val="Normaallaad"/>
    <w:autoRedefine/>
    <w:uiPriority w:val="39"/>
    <w:unhideWhenUsed/>
    <w:rsid w:val="00576516"/>
    <w:pPr>
      <w:spacing w:after="100"/>
      <w:ind w:left="440"/>
    </w:pPr>
  </w:style>
  <w:style w:type="paragraph" w:styleId="SK4">
    <w:name w:val="toc 4"/>
    <w:basedOn w:val="Normaallaad"/>
    <w:next w:val="Normaallaad"/>
    <w:autoRedefine/>
    <w:uiPriority w:val="39"/>
    <w:unhideWhenUsed/>
    <w:rsid w:val="00576516"/>
    <w:pPr>
      <w:spacing w:after="100"/>
      <w:ind w:left="660"/>
    </w:pPr>
  </w:style>
  <w:style w:type="paragraph" w:styleId="Jalus">
    <w:name w:val="footer"/>
    <w:basedOn w:val="Normaallaad"/>
    <w:link w:val="JalusMrk"/>
    <w:uiPriority w:val="99"/>
    <w:rsid w:val="00B32AA7"/>
    <w:pPr>
      <w:tabs>
        <w:tab w:val="center" w:pos="4819"/>
        <w:tab w:val="right" w:pos="9071"/>
      </w:tabs>
    </w:pPr>
  </w:style>
  <w:style w:type="character" w:customStyle="1" w:styleId="JalusMrk">
    <w:name w:val="Jalus Märk"/>
    <w:basedOn w:val="Liguvaikefont"/>
    <w:link w:val="Jalus"/>
    <w:uiPriority w:val="99"/>
    <w:rsid w:val="00B32AA7"/>
    <w:rPr>
      <w:rFonts w:ascii="Times New Roman" w:eastAsia="Times New Roman" w:hAnsi="Times New Roman" w:cs="Times New Roman"/>
      <w:sz w:val="24"/>
      <w:szCs w:val="20"/>
      <w:lang w:val="en-GB"/>
    </w:rPr>
  </w:style>
  <w:style w:type="paragraph" w:styleId="Pis">
    <w:name w:val="header"/>
    <w:basedOn w:val="Normaallaad"/>
    <w:link w:val="PisMrk"/>
    <w:uiPriority w:val="99"/>
    <w:rsid w:val="00B32AA7"/>
    <w:pPr>
      <w:tabs>
        <w:tab w:val="center" w:pos="4819"/>
        <w:tab w:val="right" w:pos="9071"/>
      </w:tabs>
    </w:pPr>
  </w:style>
  <w:style w:type="character" w:customStyle="1" w:styleId="PisMrk">
    <w:name w:val="Päis Märk"/>
    <w:basedOn w:val="Liguvaikefont"/>
    <w:link w:val="Pis"/>
    <w:uiPriority w:val="99"/>
    <w:rsid w:val="00B32AA7"/>
    <w:rPr>
      <w:rFonts w:ascii="Times New Roman" w:eastAsia="Times New Roman" w:hAnsi="Times New Roman" w:cs="Times New Roman"/>
      <w:sz w:val="24"/>
      <w:szCs w:val="20"/>
      <w:lang w:val="en-GB"/>
    </w:rPr>
  </w:style>
  <w:style w:type="paragraph" w:styleId="Pealkiri">
    <w:name w:val="Title"/>
    <w:basedOn w:val="Normaallaad"/>
    <w:next w:val="Tekst"/>
    <w:link w:val="PealkiriMrk"/>
    <w:rsid w:val="00B32AA7"/>
    <w:pPr>
      <w:spacing w:before="480" w:after="240"/>
      <w:jc w:val="center"/>
    </w:pPr>
    <w:rPr>
      <w:b/>
      <w:caps/>
      <w:sz w:val="28"/>
    </w:rPr>
  </w:style>
  <w:style w:type="paragraph" w:customStyle="1" w:styleId="Tekst">
    <w:name w:val="Tekst"/>
    <w:basedOn w:val="Normaallaad"/>
    <w:rsid w:val="00B32AA7"/>
    <w:pPr>
      <w:spacing w:after="240"/>
      <w:jc w:val="both"/>
    </w:pPr>
  </w:style>
  <w:style w:type="character" w:customStyle="1" w:styleId="PealkiriMrk">
    <w:name w:val="Pealkiri Märk"/>
    <w:basedOn w:val="Liguvaikefont"/>
    <w:link w:val="Pealkiri"/>
    <w:rsid w:val="00B32AA7"/>
    <w:rPr>
      <w:rFonts w:ascii="Times New Roman" w:eastAsia="Times New Roman" w:hAnsi="Times New Roman" w:cs="Times New Roman"/>
      <w:b/>
      <w:caps/>
      <w:sz w:val="28"/>
      <w:szCs w:val="20"/>
      <w:lang w:val="en-GB"/>
    </w:rPr>
  </w:style>
  <w:style w:type="character" w:styleId="Lehekljenumber">
    <w:name w:val="page number"/>
    <w:basedOn w:val="Liguvaikefont"/>
    <w:uiPriority w:val="99"/>
    <w:rsid w:val="00B32AA7"/>
  </w:style>
  <w:style w:type="character" w:styleId="Reanumber">
    <w:name w:val="line number"/>
    <w:basedOn w:val="Liguvaikefont"/>
    <w:rsid w:val="00B32AA7"/>
  </w:style>
  <w:style w:type="table" w:styleId="Kontuurtabel">
    <w:name w:val="Table Grid"/>
    <w:basedOn w:val="Normaaltabel"/>
    <w:uiPriority w:val="39"/>
    <w:rsid w:val="00B32AA7"/>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rsid w:val="00B32AA7"/>
    <w:rPr>
      <w:rFonts w:ascii="Segoe UI" w:hAnsi="Segoe UI" w:cs="Segoe UI"/>
      <w:sz w:val="18"/>
      <w:szCs w:val="18"/>
    </w:rPr>
  </w:style>
  <w:style w:type="character" w:customStyle="1" w:styleId="JutumullitekstMrk">
    <w:name w:val="Jutumullitekst Märk"/>
    <w:basedOn w:val="Liguvaikefont"/>
    <w:link w:val="Jutumullitekst"/>
    <w:uiPriority w:val="99"/>
    <w:rsid w:val="00B32AA7"/>
    <w:rPr>
      <w:rFonts w:ascii="Segoe UI" w:eastAsia="Times New Roman" w:hAnsi="Segoe UI" w:cs="Segoe UI"/>
      <w:sz w:val="18"/>
      <w:szCs w:val="18"/>
      <w:lang w:val="en-GB"/>
    </w:rPr>
  </w:style>
  <w:style w:type="paragraph" w:styleId="Allmrkusetekst">
    <w:name w:val="footnote text"/>
    <w:basedOn w:val="Normaallaad"/>
    <w:link w:val="AllmrkusetekstMrk"/>
    <w:uiPriority w:val="99"/>
    <w:rsid w:val="00B32AA7"/>
    <w:rPr>
      <w:sz w:val="20"/>
    </w:rPr>
  </w:style>
  <w:style w:type="character" w:customStyle="1" w:styleId="AllmrkusetekstMrk">
    <w:name w:val="Allmärkuse tekst Märk"/>
    <w:basedOn w:val="Liguvaikefont"/>
    <w:link w:val="Allmrkusetekst"/>
    <w:uiPriority w:val="99"/>
    <w:rsid w:val="00B32AA7"/>
    <w:rPr>
      <w:rFonts w:ascii="Times New Roman" w:eastAsia="Times New Roman" w:hAnsi="Times New Roman" w:cs="Times New Roman"/>
      <w:sz w:val="20"/>
      <w:szCs w:val="20"/>
      <w:lang w:val="en-GB"/>
    </w:rPr>
  </w:style>
  <w:style w:type="character" w:styleId="Allmrkuseviide">
    <w:name w:val="footnote reference"/>
    <w:uiPriority w:val="99"/>
    <w:rsid w:val="00B32AA7"/>
    <w:rPr>
      <w:vertAlign w:val="superscript"/>
    </w:rPr>
  </w:style>
  <w:style w:type="paragraph" w:styleId="Loendilik">
    <w:name w:val="List Paragraph"/>
    <w:basedOn w:val="Normaallaad"/>
    <w:uiPriority w:val="34"/>
    <w:qFormat/>
    <w:rsid w:val="00B32AA7"/>
    <w:pPr>
      <w:spacing w:after="160" w:line="259" w:lineRule="auto"/>
      <w:ind w:left="720"/>
      <w:contextualSpacing/>
    </w:pPr>
    <w:rPr>
      <w:rFonts w:ascii="Calibri" w:eastAsia="Calibri" w:hAnsi="Calibri"/>
      <w:sz w:val="22"/>
      <w:szCs w:val="22"/>
      <w:lang w:val="et-EE"/>
    </w:rPr>
  </w:style>
  <w:style w:type="paragraph" w:customStyle="1" w:styleId="Phiosanummerdatudlik">
    <w:name w:val="Põhiosa nummerdatud lõik"/>
    <w:basedOn w:val="Normaallaad"/>
    <w:qFormat/>
    <w:rsid w:val="00B32AA7"/>
    <w:pPr>
      <w:numPr>
        <w:numId w:val="1"/>
      </w:numPr>
      <w:spacing w:after="120"/>
      <w:ind w:left="0" w:firstLine="0"/>
      <w:jc w:val="both"/>
    </w:pPr>
    <w:rPr>
      <w:lang w:val="et-EE"/>
    </w:rPr>
  </w:style>
  <w:style w:type="paragraph" w:styleId="Normaallaadveeb">
    <w:name w:val="Normal (Web)"/>
    <w:basedOn w:val="Normaallaad"/>
    <w:uiPriority w:val="99"/>
    <w:unhideWhenUsed/>
    <w:rsid w:val="00B32AA7"/>
    <w:pPr>
      <w:spacing w:before="100" w:beforeAutospacing="1" w:after="100" w:afterAutospacing="1"/>
    </w:pPr>
    <w:rPr>
      <w:szCs w:val="24"/>
      <w:lang w:val="et-EE" w:eastAsia="et-EE"/>
    </w:rPr>
  </w:style>
  <w:style w:type="character" w:styleId="Hperlink">
    <w:name w:val="Hyperlink"/>
    <w:uiPriority w:val="99"/>
    <w:unhideWhenUsed/>
    <w:qFormat/>
    <w:rsid w:val="00B32AA7"/>
    <w:rPr>
      <w:color w:val="0563C1"/>
      <w:u w:val="single"/>
    </w:rPr>
  </w:style>
  <w:style w:type="character" w:styleId="Kommentaariviide">
    <w:name w:val="annotation reference"/>
    <w:rsid w:val="00B32AA7"/>
    <w:rPr>
      <w:sz w:val="16"/>
      <w:szCs w:val="16"/>
    </w:rPr>
  </w:style>
  <w:style w:type="paragraph" w:styleId="Kommentaaritekst">
    <w:name w:val="annotation text"/>
    <w:basedOn w:val="Normaallaad"/>
    <w:link w:val="KommentaaritekstMrk"/>
    <w:rsid w:val="00B32AA7"/>
    <w:rPr>
      <w:sz w:val="20"/>
    </w:rPr>
  </w:style>
  <w:style w:type="character" w:customStyle="1" w:styleId="KommentaaritekstMrk">
    <w:name w:val="Kommentaari tekst Märk"/>
    <w:basedOn w:val="Liguvaikefont"/>
    <w:link w:val="Kommentaaritekst"/>
    <w:rsid w:val="00B32AA7"/>
    <w:rPr>
      <w:rFonts w:ascii="Times New Roman" w:eastAsia="Times New Roman" w:hAnsi="Times New Roman" w:cs="Times New Roman"/>
      <w:sz w:val="20"/>
      <w:szCs w:val="20"/>
      <w:lang w:val="en-GB"/>
    </w:rPr>
  </w:style>
  <w:style w:type="paragraph" w:styleId="Kommentaariteema">
    <w:name w:val="annotation subject"/>
    <w:basedOn w:val="Kommentaaritekst"/>
    <w:next w:val="Kommentaaritekst"/>
    <w:link w:val="KommentaariteemaMrk"/>
    <w:rsid w:val="00B32AA7"/>
    <w:rPr>
      <w:b/>
      <w:bCs/>
    </w:rPr>
  </w:style>
  <w:style w:type="character" w:customStyle="1" w:styleId="KommentaariteemaMrk">
    <w:name w:val="Kommentaari teema Märk"/>
    <w:basedOn w:val="KommentaaritekstMrk"/>
    <w:link w:val="Kommentaariteema"/>
    <w:rsid w:val="00B32AA7"/>
    <w:rPr>
      <w:rFonts w:ascii="Times New Roman" w:eastAsia="Times New Roman" w:hAnsi="Times New Roman" w:cs="Times New Roman"/>
      <w:b/>
      <w:bCs/>
      <w:sz w:val="20"/>
      <w:szCs w:val="20"/>
      <w:lang w:val="en-GB"/>
    </w:rPr>
  </w:style>
  <w:style w:type="paragraph" w:styleId="Redaktsioon">
    <w:name w:val="Revision"/>
    <w:hidden/>
    <w:uiPriority w:val="99"/>
    <w:semiHidden/>
    <w:rsid w:val="00B32AA7"/>
    <w:pPr>
      <w:spacing w:after="0" w:line="240" w:lineRule="auto"/>
    </w:pPr>
    <w:rPr>
      <w:rFonts w:ascii="Times New Roman" w:eastAsia="Times New Roman" w:hAnsi="Times New Roman" w:cs="Times New Roman"/>
      <w:sz w:val="24"/>
      <w:szCs w:val="20"/>
      <w:lang w:val="en-GB"/>
    </w:rPr>
  </w:style>
  <w:style w:type="paragraph" w:customStyle="1" w:styleId="msonormal0">
    <w:name w:val="msonormal"/>
    <w:basedOn w:val="Normaallaad"/>
    <w:rsid w:val="00B32AA7"/>
    <w:pPr>
      <w:spacing w:before="100" w:beforeAutospacing="1" w:after="100" w:afterAutospacing="1"/>
    </w:pPr>
    <w:rPr>
      <w:szCs w:val="24"/>
      <w:lang w:val="et-EE" w:eastAsia="et-EE"/>
    </w:rPr>
  </w:style>
  <w:style w:type="character" w:styleId="Klastatudhperlink">
    <w:name w:val="FollowedHyperlink"/>
    <w:basedOn w:val="Liguvaikefont"/>
    <w:uiPriority w:val="99"/>
    <w:unhideWhenUsed/>
    <w:rsid w:val="00B32AA7"/>
    <w:rPr>
      <w:color w:val="800080"/>
      <w:u w:val="single"/>
    </w:rPr>
  </w:style>
  <w:style w:type="paragraph" w:customStyle="1" w:styleId="button">
    <w:name w:val="button"/>
    <w:basedOn w:val="Normaallaad"/>
    <w:rsid w:val="00B32AA7"/>
    <w:pPr>
      <w:spacing w:before="100" w:beforeAutospacing="1" w:after="100" w:afterAutospacing="1"/>
    </w:pPr>
    <w:rPr>
      <w:szCs w:val="24"/>
      <w:lang w:val="et-EE" w:eastAsia="et-EE"/>
    </w:rPr>
  </w:style>
  <w:style w:type="paragraph" w:customStyle="1" w:styleId="vk">
    <w:name w:val="vk"/>
    <w:basedOn w:val="Normaallaad"/>
    <w:rsid w:val="00B32AA7"/>
    <w:pPr>
      <w:spacing w:before="100" w:beforeAutospacing="1" w:after="100" w:afterAutospacing="1"/>
    </w:pPr>
    <w:rPr>
      <w:szCs w:val="24"/>
      <w:lang w:val="et-EE" w:eastAsia="et-EE"/>
    </w:rPr>
  </w:style>
  <w:style w:type="paragraph" w:customStyle="1" w:styleId="vv">
    <w:name w:val="vv"/>
    <w:basedOn w:val="Normaallaad"/>
    <w:rsid w:val="00B32AA7"/>
    <w:pPr>
      <w:spacing w:before="100" w:beforeAutospacing="1" w:after="100" w:afterAutospacing="1"/>
    </w:pPr>
    <w:rPr>
      <w:szCs w:val="24"/>
      <w:lang w:val="et-EE" w:eastAsia="et-EE"/>
    </w:rPr>
  </w:style>
  <w:style w:type="character" w:styleId="Tugev">
    <w:name w:val="Strong"/>
    <w:basedOn w:val="Liguvaikefont"/>
    <w:uiPriority w:val="22"/>
    <w:qFormat/>
    <w:rsid w:val="00B32AA7"/>
    <w:rPr>
      <w:b/>
      <w:bCs/>
    </w:rPr>
  </w:style>
  <w:style w:type="character" w:customStyle="1" w:styleId="akt-extra-btn">
    <w:name w:val="akt-extra-btn"/>
    <w:basedOn w:val="Liguvaikefont"/>
    <w:rsid w:val="00B32AA7"/>
  </w:style>
  <w:style w:type="paragraph" w:customStyle="1" w:styleId="pagenav">
    <w:name w:val="pagenav"/>
    <w:basedOn w:val="Normaallaad"/>
    <w:rsid w:val="00B32AA7"/>
    <w:pPr>
      <w:spacing w:before="100" w:beforeAutospacing="1" w:after="100" w:afterAutospacing="1"/>
    </w:pPr>
    <w:rPr>
      <w:szCs w:val="24"/>
      <w:lang w:val="et-EE" w:eastAsia="et-EE"/>
    </w:rPr>
  </w:style>
  <w:style w:type="character" w:customStyle="1" w:styleId="apple-converted-space">
    <w:name w:val="apple-converted-space"/>
    <w:basedOn w:val="Liguvaikefont"/>
    <w:rsid w:val="008E3B97"/>
  </w:style>
  <w:style w:type="paragraph" w:customStyle="1" w:styleId="Default">
    <w:name w:val="Default"/>
    <w:rsid w:val="006D2546"/>
    <w:pPr>
      <w:autoSpaceDE w:val="0"/>
      <w:autoSpaceDN w:val="0"/>
      <w:adjustRightInd w:val="0"/>
      <w:spacing w:after="0" w:line="240" w:lineRule="auto"/>
    </w:pPr>
    <w:rPr>
      <w:rFonts w:ascii="Arial" w:hAnsi="Arial" w:cs="Arial"/>
      <w:color w:val="000000"/>
      <w:sz w:val="24"/>
      <w:szCs w:val="24"/>
    </w:rPr>
  </w:style>
  <w:style w:type="character" w:customStyle="1" w:styleId="charoverride-8">
    <w:name w:val="charoverride-8"/>
    <w:basedOn w:val="Liguvaikefont"/>
    <w:rsid w:val="00C528C2"/>
  </w:style>
  <w:style w:type="paragraph" w:styleId="Sisukorrapealkiri">
    <w:name w:val="TOC Heading"/>
    <w:basedOn w:val="Pealkiri1"/>
    <w:next w:val="Normaallaad"/>
    <w:uiPriority w:val="39"/>
    <w:unhideWhenUsed/>
    <w:qFormat/>
    <w:rsid w:val="00C528C2"/>
    <w:pPr>
      <w:spacing w:line="259" w:lineRule="auto"/>
      <w:ind w:left="709"/>
      <w:jc w:val="both"/>
      <w:outlineLvl w:val="9"/>
    </w:pPr>
    <w:rPr>
      <w:rFonts w:asciiTheme="majorHAnsi" w:hAnsiTheme="majorHAnsi"/>
      <w:b w:val="0"/>
      <w:color w:val="2E74B5" w:themeColor="accent1" w:themeShade="BF"/>
      <w:sz w:val="32"/>
      <w:lang w:val="et-EE" w:eastAsia="et-EE"/>
    </w:rPr>
  </w:style>
  <w:style w:type="character" w:customStyle="1" w:styleId="spelle">
    <w:name w:val="spelle"/>
    <w:basedOn w:val="Liguvaikefont"/>
    <w:rsid w:val="00C528C2"/>
  </w:style>
  <w:style w:type="character" w:customStyle="1" w:styleId="UnresolvedMention1">
    <w:name w:val="Unresolved Mention1"/>
    <w:basedOn w:val="Liguvaikefont"/>
    <w:uiPriority w:val="99"/>
    <w:rsid w:val="00C528C2"/>
    <w:rPr>
      <w:color w:val="605E5C"/>
      <w:shd w:val="clear" w:color="auto" w:fill="E1DFDD"/>
    </w:rPr>
  </w:style>
  <w:style w:type="character" w:customStyle="1" w:styleId="Lahendamatamainimine1">
    <w:name w:val="Lahendamata mainimine1"/>
    <w:basedOn w:val="Liguvaikefont"/>
    <w:uiPriority w:val="99"/>
    <w:semiHidden/>
    <w:unhideWhenUsed/>
    <w:rsid w:val="00C528C2"/>
    <w:rPr>
      <w:color w:val="605E5C"/>
      <w:shd w:val="clear" w:color="auto" w:fill="E1DFDD"/>
    </w:rPr>
  </w:style>
  <w:style w:type="paragraph" w:customStyle="1" w:styleId="btn-print">
    <w:name w:val="btn-print"/>
    <w:basedOn w:val="Normaallaad"/>
    <w:rsid w:val="00C528C2"/>
    <w:pPr>
      <w:spacing w:before="100" w:beforeAutospacing="1" w:after="100" w:afterAutospacing="1"/>
    </w:pPr>
    <w:rPr>
      <w:szCs w:val="24"/>
    </w:rPr>
  </w:style>
  <w:style w:type="paragraph" w:customStyle="1" w:styleId="label">
    <w:name w:val="label"/>
    <w:basedOn w:val="Normaallaad"/>
    <w:rsid w:val="002A1431"/>
    <w:pPr>
      <w:spacing w:before="100" w:beforeAutospacing="1" w:after="100" w:afterAutospacing="1"/>
    </w:pPr>
    <w:rPr>
      <w:szCs w:val="24"/>
      <w:lang w:val="et-EE" w:eastAsia="et-EE"/>
    </w:rPr>
  </w:style>
  <w:style w:type="paragraph" w:customStyle="1" w:styleId="drop-button">
    <w:name w:val="drop-button"/>
    <w:basedOn w:val="Normaallaad"/>
    <w:rsid w:val="002A1431"/>
    <w:pPr>
      <w:spacing w:before="100" w:beforeAutospacing="1" w:after="100" w:afterAutospacing="1"/>
    </w:pPr>
    <w:rPr>
      <w:szCs w:val="24"/>
      <w:lang w:val="et-EE" w:eastAsia="et-EE"/>
    </w:rPr>
  </w:style>
  <w:style w:type="paragraph" w:customStyle="1" w:styleId="toggle-laws-closed">
    <w:name w:val="toggle-laws-closed"/>
    <w:basedOn w:val="Normaallaad"/>
    <w:rsid w:val="002A1431"/>
    <w:pPr>
      <w:spacing w:before="100" w:beforeAutospacing="1" w:after="100" w:afterAutospacing="1"/>
    </w:pPr>
    <w:rPr>
      <w:szCs w:val="24"/>
      <w:lang w:val="et-EE" w:eastAsia="et-EE"/>
    </w:rPr>
  </w:style>
  <w:style w:type="character" w:customStyle="1" w:styleId="tyhik">
    <w:name w:val="tyhik"/>
    <w:basedOn w:val="Liguvaikefont"/>
    <w:rsid w:val="002A1431"/>
  </w:style>
  <w:style w:type="character" w:customStyle="1" w:styleId="mm">
    <w:name w:val="mm"/>
    <w:basedOn w:val="Liguvaikefont"/>
    <w:rsid w:val="002A1431"/>
  </w:style>
  <w:style w:type="paragraph" w:customStyle="1" w:styleId="paragraph">
    <w:name w:val="paragraph"/>
    <w:basedOn w:val="Normaallaad"/>
    <w:rsid w:val="002A1431"/>
    <w:pPr>
      <w:spacing w:before="100" w:beforeAutospacing="1" w:after="100" w:afterAutospacing="1"/>
    </w:pPr>
    <w:rPr>
      <w:szCs w:val="24"/>
      <w:lang w:val="et-EE" w:eastAsia="et-EE"/>
    </w:rPr>
  </w:style>
  <w:style w:type="paragraph" w:styleId="Vahedeta">
    <w:name w:val="No Spacing"/>
    <w:aliases w:val="Nimekiri Numbritega"/>
    <w:basedOn w:val="Loendilik"/>
    <w:uiPriority w:val="1"/>
    <w:qFormat/>
    <w:rsid w:val="00082B78"/>
    <w:pPr>
      <w:numPr>
        <w:numId w:val="2"/>
      </w:numPr>
      <w:spacing w:after="60" w:line="240" w:lineRule="auto"/>
    </w:pPr>
    <w:rPr>
      <w:rFonts w:ascii="Times New Roman" w:eastAsia="Times New Roman" w:hAnsi="Times New Roman"/>
      <w:sz w:val="24"/>
      <w:szCs w:val="18"/>
    </w:rPr>
  </w:style>
  <w:style w:type="paragraph" w:styleId="Alapealkiri">
    <w:name w:val="Subtitle"/>
    <w:aliases w:val="Pealkiri Vahe"/>
    <w:basedOn w:val="Normaallaad"/>
    <w:next w:val="Normaallaad"/>
    <w:link w:val="AlapealkiriMrk"/>
    <w:autoRedefine/>
    <w:uiPriority w:val="11"/>
    <w:qFormat/>
    <w:rsid w:val="00082B78"/>
    <w:pPr>
      <w:spacing w:before="120" w:after="60" w:line="360" w:lineRule="auto"/>
    </w:pPr>
    <w:rPr>
      <w:b/>
      <w:bCs/>
      <w:caps/>
      <w:szCs w:val="18"/>
      <w:lang w:val="en-US"/>
    </w:rPr>
  </w:style>
  <w:style w:type="character" w:customStyle="1" w:styleId="AlapealkiriMrk">
    <w:name w:val="Alapealkiri Märk"/>
    <w:aliases w:val="Pealkiri Vahe Märk"/>
    <w:basedOn w:val="Liguvaikefont"/>
    <w:link w:val="Alapealkiri"/>
    <w:uiPriority w:val="11"/>
    <w:rsid w:val="00082B78"/>
    <w:rPr>
      <w:rFonts w:ascii="Times New Roman" w:eastAsia="Times New Roman" w:hAnsi="Times New Roman" w:cs="Times New Roman"/>
      <w:b/>
      <w:bCs/>
      <w:caps/>
      <w:sz w:val="24"/>
      <w:szCs w:val="18"/>
      <w:lang w:val="en-US"/>
    </w:rPr>
  </w:style>
  <w:style w:type="paragraph" w:customStyle="1" w:styleId="1">
    <w:name w:val="1"/>
    <w:basedOn w:val="Normaallaad"/>
    <w:next w:val="Normaallaad"/>
    <w:uiPriority w:val="29"/>
    <w:qFormat/>
    <w:rsid w:val="00082B78"/>
    <w:pPr>
      <w:spacing w:after="60"/>
    </w:pPr>
    <w:rPr>
      <w:i/>
      <w:iCs/>
      <w:color w:val="000000"/>
      <w:szCs w:val="18"/>
      <w:lang w:val="et-EE"/>
    </w:rPr>
  </w:style>
  <w:style w:type="character" w:customStyle="1" w:styleId="TiitelMrk">
    <w:name w:val="Tiitel Märk"/>
    <w:uiPriority w:val="10"/>
    <w:rsid w:val="00082B78"/>
    <w:rPr>
      <w:rFonts w:ascii="Calibri" w:eastAsia="Times New Roman" w:hAnsi="Calibri" w:cs="Times New Roman"/>
      <w:color w:val="17365D"/>
      <w:spacing w:val="5"/>
      <w:kern w:val="28"/>
      <w:sz w:val="52"/>
      <w:szCs w:val="52"/>
      <w:lang w:val="et-EE"/>
    </w:rPr>
  </w:style>
  <w:style w:type="character" w:styleId="Vaevumrgatavrhutus">
    <w:name w:val="Subtle Emphasis"/>
    <w:uiPriority w:val="19"/>
    <w:qFormat/>
    <w:rsid w:val="00082B78"/>
    <w:rPr>
      <w:i/>
      <w:iCs/>
      <w:color w:val="808080"/>
    </w:rPr>
  </w:style>
  <w:style w:type="character" w:styleId="Selgeltmrgatavrhutus">
    <w:name w:val="Intense Emphasis"/>
    <w:uiPriority w:val="21"/>
    <w:qFormat/>
    <w:rsid w:val="00082B78"/>
    <w:rPr>
      <w:b/>
      <w:bCs/>
      <w:i/>
      <w:iCs/>
      <w:color w:val="4F81BD"/>
    </w:rPr>
  </w:style>
  <w:style w:type="character" w:customStyle="1" w:styleId="TsitaatMrk1">
    <w:name w:val="Tsitaat Märk1"/>
    <w:link w:val="Tsitaat"/>
    <w:uiPriority w:val="29"/>
    <w:rsid w:val="00082B78"/>
    <w:rPr>
      <w:rFonts w:ascii="Times New Roman" w:hAnsi="Times New Roman" w:cs="Times New Roman"/>
      <w:i/>
      <w:iCs/>
      <w:color w:val="000000"/>
      <w:szCs w:val="18"/>
      <w:lang w:val="et-EE"/>
    </w:rPr>
  </w:style>
  <w:style w:type="paragraph" w:styleId="Tsitaat">
    <w:name w:val="Quote"/>
    <w:basedOn w:val="Normaallaad"/>
    <w:next w:val="Normaallaad"/>
    <w:link w:val="TsitaatMrk1"/>
    <w:uiPriority w:val="29"/>
    <w:qFormat/>
    <w:rsid w:val="00082B78"/>
    <w:pPr>
      <w:spacing w:before="200" w:after="160"/>
      <w:ind w:left="864" w:right="864"/>
      <w:jc w:val="center"/>
    </w:pPr>
    <w:rPr>
      <w:rFonts w:eastAsiaTheme="minorHAnsi"/>
      <w:i/>
      <w:iCs/>
      <w:color w:val="000000"/>
      <w:sz w:val="22"/>
      <w:szCs w:val="18"/>
      <w:lang w:val="et-EE"/>
    </w:rPr>
  </w:style>
  <w:style w:type="paragraph" w:styleId="Selgeltmrgatavtsitaat">
    <w:name w:val="Intense Quote"/>
    <w:basedOn w:val="Normaallaad"/>
    <w:next w:val="Normaallaad"/>
    <w:link w:val="SelgeltmrgatavtsitaatMrk"/>
    <w:uiPriority w:val="30"/>
    <w:qFormat/>
    <w:rsid w:val="00082B78"/>
    <w:pPr>
      <w:pBdr>
        <w:bottom w:val="single" w:sz="4" w:space="4" w:color="4F81BD"/>
      </w:pBdr>
      <w:spacing w:before="200" w:after="280"/>
      <w:ind w:left="936" w:right="936"/>
    </w:pPr>
    <w:rPr>
      <w:b/>
      <w:bCs/>
      <w:i/>
      <w:iCs/>
      <w:color w:val="4F81BD"/>
      <w:szCs w:val="18"/>
      <w:lang w:val="et-EE"/>
    </w:rPr>
  </w:style>
  <w:style w:type="character" w:customStyle="1" w:styleId="SelgeltmrgatavtsitaatMrk">
    <w:name w:val="Selgelt märgatav tsitaat Märk"/>
    <w:basedOn w:val="Liguvaikefont"/>
    <w:link w:val="Selgeltmrgatavtsitaat"/>
    <w:uiPriority w:val="30"/>
    <w:rsid w:val="00082B78"/>
    <w:rPr>
      <w:rFonts w:ascii="Times New Roman" w:eastAsia="Times New Roman" w:hAnsi="Times New Roman" w:cs="Times New Roman"/>
      <w:b/>
      <w:bCs/>
      <w:i/>
      <w:iCs/>
      <w:color w:val="4F81BD"/>
      <w:sz w:val="24"/>
      <w:szCs w:val="18"/>
    </w:rPr>
  </w:style>
  <w:style w:type="character" w:styleId="Vaevumrgatavviide">
    <w:name w:val="Subtle Reference"/>
    <w:uiPriority w:val="31"/>
    <w:qFormat/>
    <w:rsid w:val="00082B78"/>
    <w:rPr>
      <w:smallCaps/>
      <w:color w:val="C0504D"/>
      <w:u w:val="single"/>
    </w:rPr>
  </w:style>
  <w:style w:type="character" w:styleId="Selgeltmrgatavviide">
    <w:name w:val="Intense Reference"/>
    <w:uiPriority w:val="32"/>
    <w:qFormat/>
    <w:rsid w:val="00082B78"/>
    <w:rPr>
      <w:b/>
      <w:bCs/>
      <w:smallCaps/>
      <w:color w:val="C0504D"/>
      <w:spacing w:val="5"/>
      <w:u w:val="single"/>
    </w:rPr>
  </w:style>
  <w:style w:type="character" w:styleId="Raamatupealkiri">
    <w:name w:val="Book Title"/>
    <w:uiPriority w:val="33"/>
    <w:qFormat/>
    <w:rsid w:val="00082B78"/>
    <w:rPr>
      <w:b/>
      <w:bCs/>
      <w:smallCaps/>
      <w:spacing w:val="5"/>
    </w:rPr>
  </w:style>
  <w:style w:type="paragraph" w:customStyle="1" w:styleId="eelnunumber">
    <w:name w:val="eelnõu number"/>
    <w:basedOn w:val="Normaallaad"/>
    <w:autoRedefine/>
    <w:qFormat/>
    <w:rsid w:val="00082B78"/>
    <w:pPr>
      <w:widowControl w:val="0"/>
      <w:autoSpaceDN w:val="0"/>
      <w:adjustRightInd w:val="0"/>
      <w:spacing w:before="240" w:after="120"/>
      <w:jc w:val="center"/>
    </w:pPr>
    <w:rPr>
      <w:b/>
      <w:sz w:val="72"/>
      <w:szCs w:val="24"/>
      <w:lang w:val="et-EE" w:eastAsia="et-EE"/>
    </w:rPr>
  </w:style>
  <w:style w:type="paragraph" w:customStyle="1" w:styleId="Eelnupealkiri">
    <w:name w:val="Eelnõu pealkiri"/>
    <w:basedOn w:val="Normaallaad"/>
    <w:autoRedefine/>
    <w:qFormat/>
    <w:rsid w:val="00082B78"/>
    <w:pPr>
      <w:widowControl w:val="0"/>
      <w:autoSpaceDN w:val="0"/>
      <w:adjustRightInd w:val="0"/>
      <w:spacing w:before="120" w:after="360"/>
      <w:jc w:val="center"/>
    </w:pPr>
    <w:rPr>
      <w:b/>
      <w:sz w:val="32"/>
      <w:szCs w:val="24"/>
      <w:lang w:val="et-EE" w:eastAsia="et-EE"/>
    </w:rPr>
  </w:style>
  <w:style w:type="paragraph" w:customStyle="1" w:styleId="pealkiri0">
    <w:name w:val="§_pealkiri"/>
    <w:basedOn w:val="Normaallaad"/>
    <w:autoRedefine/>
    <w:qFormat/>
    <w:rsid w:val="00082B78"/>
    <w:pPr>
      <w:widowControl w:val="0"/>
      <w:autoSpaceDN w:val="0"/>
      <w:adjustRightInd w:val="0"/>
      <w:spacing w:before="240"/>
      <w:jc w:val="both"/>
    </w:pPr>
    <w:rPr>
      <w:b/>
      <w:szCs w:val="24"/>
      <w:lang w:val="et-EE" w:eastAsia="et-EE"/>
    </w:rPr>
  </w:style>
  <w:style w:type="paragraph" w:customStyle="1" w:styleId="muudatustesissejuhatus">
    <w:name w:val="muudatuste sissejuhatus"/>
    <w:basedOn w:val="Normaallaad"/>
    <w:next w:val="muutmisksk"/>
    <w:qFormat/>
    <w:rsid w:val="00082B78"/>
    <w:pPr>
      <w:widowControl w:val="0"/>
      <w:autoSpaceDN w:val="0"/>
      <w:adjustRightInd w:val="0"/>
      <w:spacing w:before="240" w:after="240"/>
      <w:jc w:val="both"/>
    </w:pPr>
    <w:rPr>
      <w:szCs w:val="24"/>
      <w:lang w:val="et-EE" w:eastAsia="et-EE"/>
    </w:rPr>
  </w:style>
  <w:style w:type="paragraph" w:customStyle="1" w:styleId="muutmisksk">
    <w:name w:val="muutmiskäsk"/>
    <w:basedOn w:val="Normaallaad"/>
    <w:qFormat/>
    <w:rsid w:val="00082B78"/>
    <w:pPr>
      <w:widowControl w:val="0"/>
      <w:autoSpaceDN w:val="0"/>
      <w:adjustRightInd w:val="0"/>
      <w:spacing w:before="240"/>
      <w:jc w:val="both"/>
    </w:pPr>
    <w:rPr>
      <w:szCs w:val="24"/>
      <w:lang w:val="et-EE" w:eastAsia="et-EE"/>
    </w:rPr>
  </w:style>
  <w:style w:type="paragraph" w:customStyle="1" w:styleId="muudetavtekst">
    <w:name w:val="muudetav tekst"/>
    <w:basedOn w:val="Normaallaad"/>
    <w:qFormat/>
    <w:rsid w:val="00082B78"/>
    <w:pPr>
      <w:suppressAutoHyphens/>
      <w:autoSpaceDN w:val="0"/>
      <w:adjustRightInd w:val="0"/>
      <w:jc w:val="both"/>
    </w:pPr>
    <w:rPr>
      <w:szCs w:val="24"/>
      <w:lang w:val="et-EE" w:eastAsia="et-EE"/>
    </w:rPr>
  </w:style>
  <w:style w:type="paragraph" w:customStyle="1" w:styleId="uuspeatkijaotis">
    <w:name w:val="uus peatüki (jaotis"/>
    <w:aliases w:val="osa,jagu ) pealkiri"/>
    <w:basedOn w:val="Normaallaad"/>
    <w:autoRedefine/>
    <w:qFormat/>
    <w:rsid w:val="00082B78"/>
    <w:pPr>
      <w:widowControl w:val="0"/>
      <w:autoSpaceDN w:val="0"/>
      <w:adjustRightInd w:val="0"/>
      <w:spacing w:after="120"/>
      <w:jc w:val="center"/>
    </w:pPr>
    <w:rPr>
      <w:b/>
      <w:caps/>
      <w:szCs w:val="24"/>
      <w:lang w:val="et-EE" w:eastAsia="et-EE"/>
    </w:rPr>
  </w:style>
  <w:style w:type="paragraph" w:customStyle="1" w:styleId="uuspeatkiosa">
    <w:name w:val="uus peatüki (osa"/>
    <w:aliases w:val="jagu,jaotis) nr"/>
    <w:basedOn w:val="Normaallaad"/>
    <w:next w:val="uuspeatkijaotis"/>
    <w:autoRedefine/>
    <w:qFormat/>
    <w:rsid w:val="00082B78"/>
    <w:pPr>
      <w:widowControl w:val="0"/>
      <w:autoSpaceDN w:val="0"/>
      <w:adjustRightInd w:val="0"/>
      <w:spacing w:before="120"/>
      <w:jc w:val="center"/>
    </w:pPr>
    <w:rPr>
      <w:caps/>
      <w:szCs w:val="24"/>
      <w:lang w:val="et-EE" w:eastAsia="et-EE"/>
    </w:rPr>
  </w:style>
  <w:style w:type="paragraph" w:customStyle="1" w:styleId="esimees">
    <w:name w:val="esimees"/>
    <w:basedOn w:val="Normaallaad"/>
    <w:autoRedefine/>
    <w:qFormat/>
    <w:rsid w:val="00082B78"/>
    <w:pPr>
      <w:widowControl w:val="0"/>
      <w:autoSpaceDN w:val="0"/>
      <w:adjustRightInd w:val="0"/>
      <w:spacing w:after="240"/>
      <w:jc w:val="both"/>
    </w:pPr>
    <w:rPr>
      <w:szCs w:val="24"/>
      <w:lang w:val="et-EE" w:eastAsia="et-EE"/>
    </w:rPr>
  </w:style>
  <w:style w:type="paragraph" w:customStyle="1" w:styleId="Ergma">
    <w:name w:val="Ergma"/>
    <w:basedOn w:val="Normaallaad"/>
    <w:autoRedefine/>
    <w:qFormat/>
    <w:rsid w:val="00082B78"/>
    <w:pPr>
      <w:widowControl w:val="0"/>
      <w:autoSpaceDN w:val="0"/>
      <w:adjustRightInd w:val="0"/>
      <w:spacing w:before="240"/>
      <w:jc w:val="both"/>
    </w:pPr>
    <w:rPr>
      <w:szCs w:val="24"/>
      <w:lang w:val="et-EE" w:eastAsia="et-EE"/>
    </w:rPr>
  </w:style>
  <w:style w:type="paragraph" w:customStyle="1" w:styleId="vastuvtmisekohajakuupevamrge">
    <w:name w:val="vastuvõtmise koha ja kuupäeva märge"/>
    <w:basedOn w:val="Normaallaad"/>
    <w:next w:val="seadusetekstialunejoon"/>
    <w:autoRedefine/>
    <w:qFormat/>
    <w:rsid w:val="00082B78"/>
    <w:pPr>
      <w:widowControl w:val="0"/>
      <w:tabs>
        <w:tab w:val="left" w:pos="1701"/>
      </w:tabs>
      <w:autoSpaceDN w:val="0"/>
      <w:adjustRightInd w:val="0"/>
      <w:spacing w:before="240"/>
    </w:pPr>
    <w:rPr>
      <w:szCs w:val="24"/>
      <w:lang w:val="et-EE" w:eastAsia="et-EE"/>
    </w:rPr>
  </w:style>
  <w:style w:type="paragraph" w:customStyle="1" w:styleId="seadusetekstialunejoon">
    <w:name w:val="seaduse teksti alune joon"/>
    <w:basedOn w:val="vastuvtmisekohajakuupevamrge"/>
    <w:autoRedefine/>
    <w:qFormat/>
    <w:rsid w:val="00082B78"/>
    <w:pPr>
      <w:spacing w:after="120"/>
    </w:pPr>
  </w:style>
  <w:style w:type="paragraph" w:customStyle="1" w:styleId="eelnumrge">
    <w:name w:val="eelnõu märge"/>
    <w:basedOn w:val="Normaallaad"/>
    <w:autoRedefine/>
    <w:qFormat/>
    <w:rsid w:val="00082B78"/>
    <w:pPr>
      <w:jc w:val="right"/>
    </w:pPr>
    <w:rPr>
      <w:szCs w:val="24"/>
      <w:lang w:val="et-EE" w:eastAsia="et-EE"/>
    </w:rPr>
  </w:style>
  <w:style w:type="paragraph" w:customStyle="1" w:styleId="muudetavtekstalljoonega">
    <w:name w:val="muudetav tekst alljoonega"/>
    <w:basedOn w:val="muudetavtekst"/>
    <w:qFormat/>
    <w:rsid w:val="00082B78"/>
  </w:style>
  <w:style w:type="paragraph" w:customStyle="1" w:styleId="muutmiskskalljoonega">
    <w:name w:val="muutmiskäsk alljoonega"/>
    <w:basedOn w:val="muutmisksk"/>
    <w:qFormat/>
    <w:rsid w:val="00082B78"/>
    <w:rPr>
      <w:b/>
    </w:rPr>
  </w:style>
  <w:style w:type="paragraph" w:customStyle="1" w:styleId="komisjoniesimehenimi">
    <w:name w:val="komisjoni esimehe nimi"/>
    <w:basedOn w:val="Ergma"/>
    <w:next w:val="esimees"/>
    <w:autoRedefine/>
    <w:qFormat/>
    <w:rsid w:val="00082B78"/>
    <w:pPr>
      <w:spacing w:before="360"/>
      <w:jc w:val="left"/>
    </w:pPr>
  </w:style>
  <w:style w:type="paragraph" w:customStyle="1" w:styleId="joonealunemenetlusinfo">
    <w:name w:val="joone alune menetlusinfo"/>
    <w:basedOn w:val="muudetavtekst"/>
    <w:autoRedefine/>
    <w:qFormat/>
    <w:rsid w:val="00082B78"/>
  </w:style>
  <w:style w:type="paragraph" w:customStyle="1" w:styleId="kinnitatuddigitaalselt">
    <w:name w:val="kinnitatud digitaalselt"/>
    <w:basedOn w:val="Ergma"/>
    <w:next w:val="komisjoniesimehenimi"/>
    <w:autoRedefine/>
    <w:qFormat/>
    <w:rsid w:val="00082B78"/>
    <w:pPr>
      <w:spacing w:before="480"/>
      <w:jc w:val="left"/>
    </w:pPr>
  </w:style>
  <w:style w:type="paragraph" w:customStyle="1" w:styleId="RKesimees">
    <w:name w:val="RK esimees"/>
    <w:basedOn w:val="Normaallaad"/>
    <w:autoRedefine/>
    <w:qFormat/>
    <w:rsid w:val="00082B78"/>
    <w:pPr>
      <w:widowControl w:val="0"/>
      <w:autoSpaceDN w:val="0"/>
      <w:adjustRightInd w:val="0"/>
      <w:spacing w:after="240"/>
      <w:jc w:val="both"/>
    </w:pPr>
    <w:rPr>
      <w:szCs w:val="24"/>
      <w:lang w:val="et-EE" w:eastAsia="et-EE"/>
    </w:rPr>
  </w:style>
  <w:style w:type="paragraph" w:customStyle="1" w:styleId="Vaikimisi">
    <w:name w:val="Vaikimisi"/>
    <w:uiPriority w:val="99"/>
    <w:rsid w:val="00082B78"/>
    <w:pPr>
      <w:widowControl w:val="0"/>
      <w:autoSpaceDN w:val="0"/>
      <w:adjustRightInd w:val="0"/>
      <w:spacing w:after="0" w:line="240" w:lineRule="auto"/>
    </w:pPr>
    <w:rPr>
      <w:rFonts w:ascii="Thorndale AMT" w:eastAsia="Times New Roman" w:hAnsi="Lucida Sans Unicode" w:cs="Thorndale AMT"/>
      <w:kern w:val="1"/>
      <w:sz w:val="24"/>
      <w:szCs w:val="24"/>
      <w:lang w:eastAsia="zh-CN"/>
    </w:rPr>
  </w:style>
  <w:style w:type="paragraph" w:customStyle="1" w:styleId="muudetavteksteestvahega">
    <w:name w:val="muudetav tekst eest vahega"/>
    <w:basedOn w:val="muudetavtekst"/>
    <w:qFormat/>
    <w:rsid w:val="00082B78"/>
    <w:pPr>
      <w:spacing w:before="120"/>
    </w:pPr>
  </w:style>
  <w:style w:type="paragraph" w:customStyle="1" w:styleId="justumiseligudvahedega">
    <w:name w:val="jõustumise lõigud vahedega"/>
    <w:basedOn w:val="muudetavtekstalljoonega"/>
    <w:qFormat/>
    <w:rsid w:val="00082B78"/>
    <w:pPr>
      <w:spacing w:after="120"/>
    </w:pPr>
    <w:rPr>
      <w:rFonts w:eastAsia="Calibri"/>
    </w:rPr>
  </w:style>
  <w:style w:type="paragraph" w:customStyle="1" w:styleId="Eelnumrge0">
    <w:name w:val="Eelnõu märge"/>
    <w:basedOn w:val="Normaallaad"/>
    <w:next w:val="Eelnunumber0"/>
    <w:autoRedefine/>
    <w:qFormat/>
    <w:rsid w:val="00082B78"/>
    <w:pPr>
      <w:jc w:val="right"/>
    </w:pPr>
    <w:rPr>
      <w:szCs w:val="24"/>
      <w:lang w:val="et-EE" w:eastAsia="et-EE"/>
    </w:rPr>
  </w:style>
  <w:style w:type="paragraph" w:customStyle="1" w:styleId="Eelnunumber0">
    <w:name w:val="Eelnõu number"/>
    <w:basedOn w:val="Normaallaad"/>
    <w:next w:val="MrgeRiigikoguotsus"/>
    <w:autoRedefine/>
    <w:qFormat/>
    <w:rsid w:val="00082B78"/>
    <w:pPr>
      <w:spacing w:before="240" w:after="120"/>
      <w:jc w:val="center"/>
    </w:pPr>
    <w:rPr>
      <w:b/>
      <w:sz w:val="72"/>
      <w:szCs w:val="24"/>
      <w:lang w:val="et-EE" w:eastAsia="et-EE"/>
    </w:rPr>
  </w:style>
  <w:style w:type="paragraph" w:customStyle="1" w:styleId="MrgeRiigikoguotsus">
    <w:name w:val="Märge &quot;Riigikogu otsus&quot;"/>
    <w:basedOn w:val="Normaallaad"/>
    <w:next w:val="Eelnupealkiri"/>
    <w:autoRedefine/>
    <w:qFormat/>
    <w:rsid w:val="00082B78"/>
    <w:pPr>
      <w:spacing w:before="120" w:after="240"/>
      <w:jc w:val="center"/>
    </w:pPr>
    <w:rPr>
      <w:b/>
      <w:sz w:val="32"/>
      <w:szCs w:val="24"/>
      <w:lang w:val="et-EE" w:eastAsia="et-EE"/>
    </w:rPr>
  </w:style>
  <w:style w:type="paragraph" w:customStyle="1" w:styleId="otsusetekst">
    <w:name w:val="otsuse tekst"/>
    <w:basedOn w:val="Normaallaad"/>
    <w:autoRedefine/>
    <w:qFormat/>
    <w:rsid w:val="00082B78"/>
    <w:pPr>
      <w:spacing w:after="240"/>
      <w:jc w:val="both"/>
    </w:pPr>
    <w:rPr>
      <w:szCs w:val="24"/>
      <w:lang w:val="et-EE" w:eastAsia="et-EE"/>
    </w:rPr>
  </w:style>
  <w:style w:type="paragraph" w:customStyle="1" w:styleId="Esimees0">
    <w:name w:val="Esimees"/>
    <w:basedOn w:val="Normaallaad"/>
    <w:next w:val="vastuvtmisekohajakuupevamrge"/>
    <w:autoRedefine/>
    <w:qFormat/>
    <w:rsid w:val="00082B78"/>
    <w:rPr>
      <w:szCs w:val="24"/>
      <w:lang w:val="et-EE" w:eastAsia="et-EE"/>
    </w:rPr>
  </w:style>
  <w:style w:type="paragraph" w:customStyle="1" w:styleId="Standard">
    <w:name w:val="Standard"/>
    <w:rsid w:val="00082B78"/>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eelnupealkiri0">
    <w:name w:val="eelnõu pealkiri"/>
    <w:basedOn w:val="Normaallaad"/>
    <w:qFormat/>
    <w:rsid w:val="00082B78"/>
    <w:pPr>
      <w:widowControl w:val="0"/>
      <w:autoSpaceDN w:val="0"/>
      <w:adjustRightInd w:val="0"/>
      <w:spacing w:before="120" w:after="480"/>
      <w:jc w:val="center"/>
    </w:pPr>
    <w:rPr>
      <w:b/>
      <w:sz w:val="32"/>
      <w:szCs w:val="24"/>
      <w:lang w:val="et-EE" w:eastAsia="et-EE"/>
    </w:rPr>
  </w:style>
  <w:style w:type="paragraph" w:customStyle="1" w:styleId="EELNUmrge1">
    <w:name w:val="EELNÕU märge"/>
    <w:next w:val="eelnunumber"/>
    <w:autoRedefine/>
    <w:semiHidden/>
    <w:qFormat/>
    <w:rsid w:val="00082B78"/>
    <w:pPr>
      <w:spacing w:before="120" w:after="0" w:line="240" w:lineRule="auto"/>
      <w:jc w:val="right"/>
    </w:pPr>
    <w:rPr>
      <w:rFonts w:ascii="Times New Roman" w:eastAsia="Times New Roman" w:hAnsi="Times New Roman" w:cs="Times New Roman"/>
      <w:sz w:val="24"/>
      <w:szCs w:val="24"/>
      <w:lang w:eastAsia="et-EE"/>
    </w:rPr>
  </w:style>
  <w:style w:type="paragraph" w:customStyle="1" w:styleId="le1reapikkuseulatuvnimetus">
    <w:name w:val="üle 1 reapikkuse ulatuv § nimetus"/>
    <w:basedOn w:val="Normaallaad"/>
    <w:next w:val="muudetavtekstboldis"/>
    <w:qFormat/>
    <w:rsid w:val="00082B78"/>
    <w:pPr>
      <w:tabs>
        <w:tab w:val="left" w:pos="680"/>
        <w:tab w:val="left" w:pos="737"/>
      </w:tabs>
      <w:suppressAutoHyphens/>
      <w:autoSpaceDN w:val="0"/>
      <w:adjustRightInd w:val="0"/>
      <w:jc w:val="both"/>
    </w:pPr>
    <w:rPr>
      <w:b/>
      <w:szCs w:val="24"/>
      <w:lang w:val="et-EE" w:eastAsia="et-EE"/>
    </w:rPr>
  </w:style>
  <w:style w:type="paragraph" w:customStyle="1" w:styleId="muudetavtekstboldis">
    <w:name w:val="muudetav tekst boldis"/>
    <w:basedOn w:val="muudetavtekst"/>
    <w:qFormat/>
    <w:rsid w:val="00082B78"/>
    <w:pPr>
      <w:jc w:val="left"/>
    </w:pPr>
    <w:rPr>
      <w:rFonts w:eastAsia="MS Gothic"/>
      <w:b/>
    </w:rPr>
  </w:style>
  <w:style w:type="paragraph" w:styleId="Taandegakehatekst">
    <w:name w:val="Body Text Indent"/>
    <w:basedOn w:val="Normaallaad"/>
    <w:link w:val="TaandegakehatekstMrk"/>
    <w:semiHidden/>
    <w:rsid w:val="00082B78"/>
    <w:pPr>
      <w:widowControl w:val="0"/>
      <w:spacing w:after="120"/>
      <w:ind w:left="1080"/>
      <w:jc w:val="both"/>
    </w:pPr>
    <w:rPr>
      <w:szCs w:val="24"/>
      <w:lang w:val="et-EE" w:eastAsia="et-EE"/>
    </w:rPr>
  </w:style>
  <w:style w:type="character" w:customStyle="1" w:styleId="TaandegakehatekstMrk">
    <w:name w:val="Taandega kehatekst Märk"/>
    <w:basedOn w:val="Liguvaikefont"/>
    <w:link w:val="Taandegakehatekst"/>
    <w:semiHidden/>
    <w:rsid w:val="00082B78"/>
    <w:rPr>
      <w:rFonts w:ascii="Times New Roman" w:eastAsia="Times New Roman" w:hAnsi="Times New Roman" w:cs="Times New Roman"/>
      <w:sz w:val="24"/>
      <w:szCs w:val="24"/>
      <w:lang w:eastAsia="et-EE"/>
    </w:rPr>
  </w:style>
  <w:style w:type="paragraph" w:customStyle="1" w:styleId="normitehnilisedmrkused">
    <w:name w:val="normitehnilised märkused"/>
    <w:basedOn w:val="muudetavtekst"/>
    <w:qFormat/>
    <w:rsid w:val="00082B78"/>
    <w:pPr>
      <w:spacing w:after="120"/>
    </w:pPr>
  </w:style>
  <w:style w:type="paragraph" w:customStyle="1" w:styleId="muudetavtekstboldisallajoonituna">
    <w:name w:val="muudetav tekst boldis allajoonituna"/>
    <w:basedOn w:val="muudetavtekstboldis"/>
    <w:qFormat/>
    <w:rsid w:val="00082B78"/>
    <w:pPr>
      <w:jc w:val="both"/>
    </w:pPr>
    <w:rPr>
      <w:u w:val="single"/>
    </w:rPr>
  </w:style>
  <w:style w:type="paragraph" w:customStyle="1" w:styleId="joonealunemenetlusinfo0">
    <w:name w:val="joonealune menetlusinfo"/>
    <w:basedOn w:val="muudetavtekst"/>
    <w:qFormat/>
    <w:rsid w:val="00082B78"/>
  </w:style>
  <w:style w:type="paragraph" w:customStyle="1" w:styleId="justumisetekst">
    <w:name w:val="jõustumise tekst"/>
    <w:basedOn w:val="muudetavtekst"/>
    <w:next w:val="Normaallaad"/>
    <w:qFormat/>
    <w:rsid w:val="00082B78"/>
    <w:pPr>
      <w:spacing w:before="120" w:after="120"/>
    </w:pPr>
  </w:style>
  <w:style w:type="paragraph" w:customStyle="1" w:styleId="standard0">
    <w:name w:val="standard"/>
    <w:basedOn w:val="Normaallaad"/>
    <w:rsid w:val="00082B78"/>
    <w:pPr>
      <w:autoSpaceDN w:val="0"/>
    </w:pPr>
    <w:rPr>
      <w:rFonts w:eastAsia="Calibri"/>
      <w:szCs w:val="24"/>
      <w:lang w:val="et-EE" w:eastAsia="et-EE"/>
    </w:rPr>
  </w:style>
  <w:style w:type="character" w:customStyle="1" w:styleId="TsitaatMrk">
    <w:name w:val="Tsitaat Märk"/>
    <w:basedOn w:val="Liguvaikefont"/>
    <w:uiPriority w:val="29"/>
    <w:rsid w:val="00082B78"/>
    <w:rPr>
      <w:rFonts w:ascii="Times New Roman" w:eastAsia="Times New Roman" w:hAnsi="Times New Roman" w:cs="Times New Roman"/>
      <w:i/>
      <w:iCs/>
      <w:color w:val="404040" w:themeColor="text1" w:themeTint="BF"/>
      <w:sz w:val="24"/>
      <w:szCs w:val="20"/>
      <w:lang w:val="en-GB"/>
    </w:rPr>
  </w:style>
  <w:style w:type="character" w:customStyle="1" w:styleId="Lahendamatamainimine2">
    <w:name w:val="Lahendamata mainimine2"/>
    <w:basedOn w:val="Liguvaikefont"/>
    <w:uiPriority w:val="99"/>
    <w:semiHidden/>
    <w:unhideWhenUsed/>
    <w:rsid w:val="00230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8810">
      <w:bodyDiv w:val="1"/>
      <w:marLeft w:val="0"/>
      <w:marRight w:val="0"/>
      <w:marTop w:val="0"/>
      <w:marBottom w:val="0"/>
      <w:divBdr>
        <w:top w:val="none" w:sz="0" w:space="0" w:color="auto"/>
        <w:left w:val="none" w:sz="0" w:space="0" w:color="auto"/>
        <w:bottom w:val="none" w:sz="0" w:space="0" w:color="auto"/>
        <w:right w:val="none" w:sz="0" w:space="0" w:color="auto"/>
      </w:divBdr>
    </w:div>
    <w:div w:id="156506703">
      <w:bodyDiv w:val="1"/>
      <w:marLeft w:val="0"/>
      <w:marRight w:val="0"/>
      <w:marTop w:val="0"/>
      <w:marBottom w:val="0"/>
      <w:divBdr>
        <w:top w:val="none" w:sz="0" w:space="0" w:color="auto"/>
        <w:left w:val="none" w:sz="0" w:space="0" w:color="auto"/>
        <w:bottom w:val="none" w:sz="0" w:space="0" w:color="auto"/>
        <w:right w:val="none" w:sz="0" w:space="0" w:color="auto"/>
      </w:divBdr>
    </w:div>
    <w:div w:id="234777877">
      <w:bodyDiv w:val="1"/>
      <w:marLeft w:val="0"/>
      <w:marRight w:val="0"/>
      <w:marTop w:val="0"/>
      <w:marBottom w:val="0"/>
      <w:divBdr>
        <w:top w:val="none" w:sz="0" w:space="0" w:color="auto"/>
        <w:left w:val="none" w:sz="0" w:space="0" w:color="auto"/>
        <w:bottom w:val="none" w:sz="0" w:space="0" w:color="auto"/>
        <w:right w:val="none" w:sz="0" w:space="0" w:color="auto"/>
      </w:divBdr>
    </w:div>
    <w:div w:id="258028155">
      <w:bodyDiv w:val="1"/>
      <w:marLeft w:val="0"/>
      <w:marRight w:val="0"/>
      <w:marTop w:val="0"/>
      <w:marBottom w:val="0"/>
      <w:divBdr>
        <w:top w:val="none" w:sz="0" w:space="0" w:color="auto"/>
        <w:left w:val="none" w:sz="0" w:space="0" w:color="auto"/>
        <w:bottom w:val="none" w:sz="0" w:space="0" w:color="auto"/>
        <w:right w:val="none" w:sz="0" w:space="0" w:color="auto"/>
      </w:divBdr>
    </w:div>
    <w:div w:id="293366599">
      <w:bodyDiv w:val="1"/>
      <w:marLeft w:val="0"/>
      <w:marRight w:val="0"/>
      <w:marTop w:val="0"/>
      <w:marBottom w:val="0"/>
      <w:divBdr>
        <w:top w:val="none" w:sz="0" w:space="0" w:color="auto"/>
        <w:left w:val="none" w:sz="0" w:space="0" w:color="auto"/>
        <w:bottom w:val="none" w:sz="0" w:space="0" w:color="auto"/>
        <w:right w:val="none" w:sz="0" w:space="0" w:color="auto"/>
      </w:divBdr>
    </w:div>
    <w:div w:id="339431982">
      <w:bodyDiv w:val="1"/>
      <w:marLeft w:val="0"/>
      <w:marRight w:val="0"/>
      <w:marTop w:val="0"/>
      <w:marBottom w:val="0"/>
      <w:divBdr>
        <w:top w:val="none" w:sz="0" w:space="0" w:color="auto"/>
        <w:left w:val="none" w:sz="0" w:space="0" w:color="auto"/>
        <w:bottom w:val="none" w:sz="0" w:space="0" w:color="auto"/>
        <w:right w:val="none" w:sz="0" w:space="0" w:color="auto"/>
      </w:divBdr>
    </w:div>
    <w:div w:id="357394962">
      <w:bodyDiv w:val="1"/>
      <w:marLeft w:val="0"/>
      <w:marRight w:val="0"/>
      <w:marTop w:val="0"/>
      <w:marBottom w:val="0"/>
      <w:divBdr>
        <w:top w:val="none" w:sz="0" w:space="0" w:color="auto"/>
        <w:left w:val="none" w:sz="0" w:space="0" w:color="auto"/>
        <w:bottom w:val="none" w:sz="0" w:space="0" w:color="auto"/>
        <w:right w:val="none" w:sz="0" w:space="0" w:color="auto"/>
      </w:divBdr>
    </w:div>
    <w:div w:id="394283368">
      <w:bodyDiv w:val="1"/>
      <w:marLeft w:val="0"/>
      <w:marRight w:val="0"/>
      <w:marTop w:val="0"/>
      <w:marBottom w:val="0"/>
      <w:divBdr>
        <w:top w:val="none" w:sz="0" w:space="0" w:color="auto"/>
        <w:left w:val="none" w:sz="0" w:space="0" w:color="auto"/>
        <w:bottom w:val="none" w:sz="0" w:space="0" w:color="auto"/>
        <w:right w:val="none" w:sz="0" w:space="0" w:color="auto"/>
      </w:divBdr>
    </w:div>
    <w:div w:id="424611994">
      <w:bodyDiv w:val="1"/>
      <w:marLeft w:val="0"/>
      <w:marRight w:val="0"/>
      <w:marTop w:val="0"/>
      <w:marBottom w:val="0"/>
      <w:divBdr>
        <w:top w:val="none" w:sz="0" w:space="0" w:color="auto"/>
        <w:left w:val="none" w:sz="0" w:space="0" w:color="auto"/>
        <w:bottom w:val="none" w:sz="0" w:space="0" w:color="auto"/>
        <w:right w:val="none" w:sz="0" w:space="0" w:color="auto"/>
      </w:divBdr>
    </w:div>
    <w:div w:id="532546191">
      <w:bodyDiv w:val="1"/>
      <w:marLeft w:val="0"/>
      <w:marRight w:val="0"/>
      <w:marTop w:val="0"/>
      <w:marBottom w:val="0"/>
      <w:divBdr>
        <w:top w:val="none" w:sz="0" w:space="0" w:color="auto"/>
        <w:left w:val="none" w:sz="0" w:space="0" w:color="auto"/>
        <w:bottom w:val="none" w:sz="0" w:space="0" w:color="auto"/>
        <w:right w:val="none" w:sz="0" w:space="0" w:color="auto"/>
      </w:divBdr>
    </w:div>
    <w:div w:id="551037515">
      <w:bodyDiv w:val="1"/>
      <w:marLeft w:val="0"/>
      <w:marRight w:val="0"/>
      <w:marTop w:val="0"/>
      <w:marBottom w:val="0"/>
      <w:divBdr>
        <w:top w:val="none" w:sz="0" w:space="0" w:color="auto"/>
        <w:left w:val="none" w:sz="0" w:space="0" w:color="auto"/>
        <w:bottom w:val="none" w:sz="0" w:space="0" w:color="auto"/>
        <w:right w:val="none" w:sz="0" w:space="0" w:color="auto"/>
      </w:divBdr>
    </w:div>
    <w:div w:id="554314288">
      <w:bodyDiv w:val="1"/>
      <w:marLeft w:val="0"/>
      <w:marRight w:val="0"/>
      <w:marTop w:val="0"/>
      <w:marBottom w:val="0"/>
      <w:divBdr>
        <w:top w:val="none" w:sz="0" w:space="0" w:color="auto"/>
        <w:left w:val="none" w:sz="0" w:space="0" w:color="auto"/>
        <w:bottom w:val="none" w:sz="0" w:space="0" w:color="auto"/>
        <w:right w:val="none" w:sz="0" w:space="0" w:color="auto"/>
      </w:divBdr>
    </w:div>
    <w:div w:id="604774560">
      <w:bodyDiv w:val="1"/>
      <w:marLeft w:val="0"/>
      <w:marRight w:val="0"/>
      <w:marTop w:val="0"/>
      <w:marBottom w:val="0"/>
      <w:divBdr>
        <w:top w:val="none" w:sz="0" w:space="0" w:color="auto"/>
        <w:left w:val="none" w:sz="0" w:space="0" w:color="auto"/>
        <w:bottom w:val="none" w:sz="0" w:space="0" w:color="auto"/>
        <w:right w:val="none" w:sz="0" w:space="0" w:color="auto"/>
      </w:divBdr>
    </w:div>
    <w:div w:id="643435406">
      <w:bodyDiv w:val="1"/>
      <w:marLeft w:val="0"/>
      <w:marRight w:val="0"/>
      <w:marTop w:val="0"/>
      <w:marBottom w:val="0"/>
      <w:divBdr>
        <w:top w:val="none" w:sz="0" w:space="0" w:color="auto"/>
        <w:left w:val="none" w:sz="0" w:space="0" w:color="auto"/>
        <w:bottom w:val="none" w:sz="0" w:space="0" w:color="auto"/>
        <w:right w:val="none" w:sz="0" w:space="0" w:color="auto"/>
      </w:divBdr>
    </w:div>
    <w:div w:id="728962682">
      <w:bodyDiv w:val="1"/>
      <w:marLeft w:val="0"/>
      <w:marRight w:val="0"/>
      <w:marTop w:val="0"/>
      <w:marBottom w:val="0"/>
      <w:divBdr>
        <w:top w:val="none" w:sz="0" w:space="0" w:color="auto"/>
        <w:left w:val="none" w:sz="0" w:space="0" w:color="auto"/>
        <w:bottom w:val="none" w:sz="0" w:space="0" w:color="auto"/>
        <w:right w:val="none" w:sz="0" w:space="0" w:color="auto"/>
      </w:divBdr>
    </w:div>
    <w:div w:id="878670054">
      <w:bodyDiv w:val="1"/>
      <w:marLeft w:val="0"/>
      <w:marRight w:val="0"/>
      <w:marTop w:val="0"/>
      <w:marBottom w:val="0"/>
      <w:divBdr>
        <w:top w:val="none" w:sz="0" w:space="0" w:color="auto"/>
        <w:left w:val="none" w:sz="0" w:space="0" w:color="auto"/>
        <w:bottom w:val="none" w:sz="0" w:space="0" w:color="auto"/>
        <w:right w:val="none" w:sz="0" w:space="0" w:color="auto"/>
      </w:divBdr>
    </w:div>
    <w:div w:id="882134031">
      <w:bodyDiv w:val="1"/>
      <w:marLeft w:val="0"/>
      <w:marRight w:val="0"/>
      <w:marTop w:val="0"/>
      <w:marBottom w:val="0"/>
      <w:divBdr>
        <w:top w:val="none" w:sz="0" w:space="0" w:color="auto"/>
        <w:left w:val="none" w:sz="0" w:space="0" w:color="auto"/>
        <w:bottom w:val="none" w:sz="0" w:space="0" w:color="auto"/>
        <w:right w:val="none" w:sz="0" w:space="0" w:color="auto"/>
      </w:divBdr>
    </w:div>
    <w:div w:id="900213423">
      <w:bodyDiv w:val="1"/>
      <w:marLeft w:val="0"/>
      <w:marRight w:val="0"/>
      <w:marTop w:val="0"/>
      <w:marBottom w:val="0"/>
      <w:divBdr>
        <w:top w:val="none" w:sz="0" w:space="0" w:color="auto"/>
        <w:left w:val="none" w:sz="0" w:space="0" w:color="auto"/>
        <w:bottom w:val="none" w:sz="0" w:space="0" w:color="auto"/>
        <w:right w:val="none" w:sz="0" w:space="0" w:color="auto"/>
      </w:divBdr>
    </w:div>
    <w:div w:id="902567499">
      <w:bodyDiv w:val="1"/>
      <w:marLeft w:val="0"/>
      <w:marRight w:val="0"/>
      <w:marTop w:val="0"/>
      <w:marBottom w:val="0"/>
      <w:divBdr>
        <w:top w:val="none" w:sz="0" w:space="0" w:color="auto"/>
        <w:left w:val="none" w:sz="0" w:space="0" w:color="auto"/>
        <w:bottom w:val="none" w:sz="0" w:space="0" w:color="auto"/>
        <w:right w:val="none" w:sz="0" w:space="0" w:color="auto"/>
      </w:divBdr>
    </w:div>
    <w:div w:id="906040319">
      <w:bodyDiv w:val="1"/>
      <w:marLeft w:val="0"/>
      <w:marRight w:val="0"/>
      <w:marTop w:val="0"/>
      <w:marBottom w:val="0"/>
      <w:divBdr>
        <w:top w:val="none" w:sz="0" w:space="0" w:color="auto"/>
        <w:left w:val="none" w:sz="0" w:space="0" w:color="auto"/>
        <w:bottom w:val="none" w:sz="0" w:space="0" w:color="auto"/>
        <w:right w:val="none" w:sz="0" w:space="0" w:color="auto"/>
      </w:divBdr>
    </w:div>
    <w:div w:id="974068195">
      <w:bodyDiv w:val="1"/>
      <w:marLeft w:val="0"/>
      <w:marRight w:val="0"/>
      <w:marTop w:val="0"/>
      <w:marBottom w:val="0"/>
      <w:divBdr>
        <w:top w:val="none" w:sz="0" w:space="0" w:color="auto"/>
        <w:left w:val="none" w:sz="0" w:space="0" w:color="auto"/>
        <w:bottom w:val="none" w:sz="0" w:space="0" w:color="auto"/>
        <w:right w:val="none" w:sz="0" w:space="0" w:color="auto"/>
      </w:divBdr>
    </w:div>
    <w:div w:id="1112475329">
      <w:bodyDiv w:val="1"/>
      <w:marLeft w:val="0"/>
      <w:marRight w:val="0"/>
      <w:marTop w:val="0"/>
      <w:marBottom w:val="0"/>
      <w:divBdr>
        <w:top w:val="none" w:sz="0" w:space="0" w:color="auto"/>
        <w:left w:val="none" w:sz="0" w:space="0" w:color="auto"/>
        <w:bottom w:val="none" w:sz="0" w:space="0" w:color="auto"/>
        <w:right w:val="none" w:sz="0" w:space="0" w:color="auto"/>
      </w:divBdr>
    </w:div>
    <w:div w:id="1181243573">
      <w:bodyDiv w:val="1"/>
      <w:marLeft w:val="0"/>
      <w:marRight w:val="0"/>
      <w:marTop w:val="0"/>
      <w:marBottom w:val="0"/>
      <w:divBdr>
        <w:top w:val="none" w:sz="0" w:space="0" w:color="auto"/>
        <w:left w:val="none" w:sz="0" w:space="0" w:color="auto"/>
        <w:bottom w:val="none" w:sz="0" w:space="0" w:color="auto"/>
        <w:right w:val="none" w:sz="0" w:space="0" w:color="auto"/>
      </w:divBdr>
    </w:div>
    <w:div w:id="1234199784">
      <w:bodyDiv w:val="1"/>
      <w:marLeft w:val="0"/>
      <w:marRight w:val="0"/>
      <w:marTop w:val="0"/>
      <w:marBottom w:val="0"/>
      <w:divBdr>
        <w:top w:val="none" w:sz="0" w:space="0" w:color="auto"/>
        <w:left w:val="none" w:sz="0" w:space="0" w:color="auto"/>
        <w:bottom w:val="none" w:sz="0" w:space="0" w:color="auto"/>
        <w:right w:val="none" w:sz="0" w:space="0" w:color="auto"/>
      </w:divBdr>
    </w:div>
    <w:div w:id="1237981495">
      <w:bodyDiv w:val="1"/>
      <w:marLeft w:val="0"/>
      <w:marRight w:val="0"/>
      <w:marTop w:val="0"/>
      <w:marBottom w:val="0"/>
      <w:divBdr>
        <w:top w:val="none" w:sz="0" w:space="0" w:color="auto"/>
        <w:left w:val="none" w:sz="0" w:space="0" w:color="auto"/>
        <w:bottom w:val="none" w:sz="0" w:space="0" w:color="auto"/>
        <w:right w:val="none" w:sz="0" w:space="0" w:color="auto"/>
      </w:divBdr>
      <w:divsChild>
        <w:div w:id="1634600512">
          <w:marLeft w:val="0"/>
          <w:marRight w:val="0"/>
          <w:marTop w:val="0"/>
          <w:marBottom w:val="0"/>
          <w:divBdr>
            <w:top w:val="none" w:sz="0" w:space="0" w:color="auto"/>
            <w:left w:val="none" w:sz="0" w:space="0" w:color="auto"/>
            <w:bottom w:val="none" w:sz="0" w:space="0" w:color="auto"/>
            <w:right w:val="none" w:sz="0" w:space="0" w:color="auto"/>
          </w:divBdr>
          <w:divsChild>
            <w:div w:id="1513714759">
              <w:marLeft w:val="0"/>
              <w:marRight w:val="0"/>
              <w:marTop w:val="0"/>
              <w:marBottom w:val="0"/>
              <w:divBdr>
                <w:top w:val="none" w:sz="0" w:space="0" w:color="auto"/>
                <w:left w:val="none" w:sz="0" w:space="0" w:color="auto"/>
                <w:bottom w:val="none" w:sz="0" w:space="0" w:color="auto"/>
                <w:right w:val="none" w:sz="0" w:space="0" w:color="auto"/>
              </w:divBdr>
            </w:div>
            <w:div w:id="1685083801">
              <w:marLeft w:val="0"/>
              <w:marRight w:val="0"/>
              <w:marTop w:val="0"/>
              <w:marBottom w:val="0"/>
              <w:divBdr>
                <w:top w:val="none" w:sz="0" w:space="0" w:color="auto"/>
                <w:left w:val="none" w:sz="0" w:space="0" w:color="auto"/>
                <w:bottom w:val="none" w:sz="0" w:space="0" w:color="auto"/>
                <w:right w:val="none" w:sz="0" w:space="0" w:color="auto"/>
              </w:divBdr>
              <w:divsChild>
                <w:div w:id="155849732">
                  <w:marLeft w:val="0"/>
                  <w:marRight w:val="0"/>
                  <w:marTop w:val="0"/>
                  <w:marBottom w:val="0"/>
                  <w:divBdr>
                    <w:top w:val="none" w:sz="0" w:space="0" w:color="auto"/>
                    <w:left w:val="none" w:sz="0" w:space="0" w:color="auto"/>
                    <w:bottom w:val="none" w:sz="0" w:space="0" w:color="auto"/>
                    <w:right w:val="none" w:sz="0" w:space="0" w:color="auto"/>
                  </w:divBdr>
                </w:div>
                <w:div w:id="1154029269">
                  <w:marLeft w:val="0"/>
                  <w:marRight w:val="0"/>
                  <w:marTop w:val="0"/>
                  <w:marBottom w:val="0"/>
                  <w:divBdr>
                    <w:top w:val="none" w:sz="0" w:space="0" w:color="auto"/>
                    <w:left w:val="none" w:sz="0" w:space="0" w:color="auto"/>
                    <w:bottom w:val="none" w:sz="0" w:space="0" w:color="auto"/>
                    <w:right w:val="none" w:sz="0" w:space="0" w:color="auto"/>
                  </w:divBdr>
                </w:div>
                <w:div w:id="16460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36007">
      <w:bodyDiv w:val="1"/>
      <w:marLeft w:val="0"/>
      <w:marRight w:val="0"/>
      <w:marTop w:val="0"/>
      <w:marBottom w:val="0"/>
      <w:divBdr>
        <w:top w:val="none" w:sz="0" w:space="0" w:color="auto"/>
        <w:left w:val="none" w:sz="0" w:space="0" w:color="auto"/>
        <w:bottom w:val="none" w:sz="0" w:space="0" w:color="auto"/>
        <w:right w:val="none" w:sz="0" w:space="0" w:color="auto"/>
      </w:divBdr>
    </w:div>
    <w:div w:id="1352605696">
      <w:bodyDiv w:val="1"/>
      <w:marLeft w:val="0"/>
      <w:marRight w:val="0"/>
      <w:marTop w:val="0"/>
      <w:marBottom w:val="0"/>
      <w:divBdr>
        <w:top w:val="none" w:sz="0" w:space="0" w:color="auto"/>
        <w:left w:val="none" w:sz="0" w:space="0" w:color="auto"/>
        <w:bottom w:val="none" w:sz="0" w:space="0" w:color="auto"/>
        <w:right w:val="none" w:sz="0" w:space="0" w:color="auto"/>
      </w:divBdr>
    </w:div>
    <w:div w:id="1420907124">
      <w:bodyDiv w:val="1"/>
      <w:marLeft w:val="0"/>
      <w:marRight w:val="0"/>
      <w:marTop w:val="0"/>
      <w:marBottom w:val="0"/>
      <w:divBdr>
        <w:top w:val="none" w:sz="0" w:space="0" w:color="auto"/>
        <w:left w:val="none" w:sz="0" w:space="0" w:color="auto"/>
        <w:bottom w:val="none" w:sz="0" w:space="0" w:color="auto"/>
        <w:right w:val="none" w:sz="0" w:space="0" w:color="auto"/>
      </w:divBdr>
    </w:div>
    <w:div w:id="1623611223">
      <w:bodyDiv w:val="1"/>
      <w:marLeft w:val="0"/>
      <w:marRight w:val="0"/>
      <w:marTop w:val="0"/>
      <w:marBottom w:val="0"/>
      <w:divBdr>
        <w:top w:val="none" w:sz="0" w:space="0" w:color="auto"/>
        <w:left w:val="none" w:sz="0" w:space="0" w:color="auto"/>
        <w:bottom w:val="none" w:sz="0" w:space="0" w:color="auto"/>
        <w:right w:val="none" w:sz="0" w:space="0" w:color="auto"/>
      </w:divBdr>
    </w:div>
    <w:div w:id="1628969067">
      <w:bodyDiv w:val="1"/>
      <w:marLeft w:val="0"/>
      <w:marRight w:val="0"/>
      <w:marTop w:val="0"/>
      <w:marBottom w:val="0"/>
      <w:divBdr>
        <w:top w:val="none" w:sz="0" w:space="0" w:color="auto"/>
        <w:left w:val="none" w:sz="0" w:space="0" w:color="auto"/>
        <w:bottom w:val="none" w:sz="0" w:space="0" w:color="auto"/>
        <w:right w:val="none" w:sz="0" w:space="0" w:color="auto"/>
      </w:divBdr>
    </w:div>
    <w:div w:id="1647315632">
      <w:bodyDiv w:val="1"/>
      <w:marLeft w:val="0"/>
      <w:marRight w:val="0"/>
      <w:marTop w:val="0"/>
      <w:marBottom w:val="0"/>
      <w:divBdr>
        <w:top w:val="none" w:sz="0" w:space="0" w:color="auto"/>
        <w:left w:val="none" w:sz="0" w:space="0" w:color="auto"/>
        <w:bottom w:val="none" w:sz="0" w:space="0" w:color="auto"/>
        <w:right w:val="none" w:sz="0" w:space="0" w:color="auto"/>
      </w:divBdr>
    </w:div>
    <w:div w:id="1667707435">
      <w:bodyDiv w:val="1"/>
      <w:marLeft w:val="0"/>
      <w:marRight w:val="0"/>
      <w:marTop w:val="0"/>
      <w:marBottom w:val="0"/>
      <w:divBdr>
        <w:top w:val="none" w:sz="0" w:space="0" w:color="auto"/>
        <w:left w:val="none" w:sz="0" w:space="0" w:color="auto"/>
        <w:bottom w:val="none" w:sz="0" w:space="0" w:color="auto"/>
        <w:right w:val="none" w:sz="0" w:space="0" w:color="auto"/>
      </w:divBdr>
    </w:div>
    <w:div w:id="1676569475">
      <w:bodyDiv w:val="1"/>
      <w:marLeft w:val="0"/>
      <w:marRight w:val="0"/>
      <w:marTop w:val="0"/>
      <w:marBottom w:val="0"/>
      <w:divBdr>
        <w:top w:val="none" w:sz="0" w:space="0" w:color="auto"/>
        <w:left w:val="none" w:sz="0" w:space="0" w:color="auto"/>
        <w:bottom w:val="none" w:sz="0" w:space="0" w:color="auto"/>
        <w:right w:val="none" w:sz="0" w:space="0" w:color="auto"/>
      </w:divBdr>
    </w:div>
    <w:div w:id="1688406673">
      <w:bodyDiv w:val="1"/>
      <w:marLeft w:val="0"/>
      <w:marRight w:val="0"/>
      <w:marTop w:val="0"/>
      <w:marBottom w:val="0"/>
      <w:divBdr>
        <w:top w:val="none" w:sz="0" w:space="0" w:color="auto"/>
        <w:left w:val="none" w:sz="0" w:space="0" w:color="auto"/>
        <w:bottom w:val="none" w:sz="0" w:space="0" w:color="auto"/>
        <w:right w:val="none" w:sz="0" w:space="0" w:color="auto"/>
      </w:divBdr>
    </w:div>
    <w:div w:id="1757704379">
      <w:bodyDiv w:val="1"/>
      <w:marLeft w:val="0"/>
      <w:marRight w:val="0"/>
      <w:marTop w:val="0"/>
      <w:marBottom w:val="0"/>
      <w:divBdr>
        <w:top w:val="none" w:sz="0" w:space="0" w:color="auto"/>
        <w:left w:val="none" w:sz="0" w:space="0" w:color="auto"/>
        <w:bottom w:val="none" w:sz="0" w:space="0" w:color="auto"/>
        <w:right w:val="none" w:sz="0" w:space="0" w:color="auto"/>
      </w:divBdr>
    </w:div>
    <w:div w:id="1777628989">
      <w:bodyDiv w:val="1"/>
      <w:marLeft w:val="0"/>
      <w:marRight w:val="0"/>
      <w:marTop w:val="0"/>
      <w:marBottom w:val="0"/>
      <w:divBdr>
        <w:top w:val="none" w:sz="0" w:space="0" w:color="auto"/>
        <w:left w:val="none" w:sz="0" w:space="0" w:color="auto"/>
        <w:bottom w:val="none" w:sz="0" w:space="0" w:color="auto"/>
        <w:right w:val="none" w:sz="0" w:space="0" w:color="auto"/>
      </w:divBdr>
    </w:div>
    <w:div w:id="1799034009">
      <w:bodyDiv w:val="1"/>
      <w:marLeft w:val="0"/>
      <w:marRight w:val="0"/>
      <w:marTop w:val="0"/>
      <w:marBottom w:val="0"/>
      <w:divBdr>
        <w:top w:val="none" w:sz="0" w:space="0" w:color="auto"/>
        <w:left w:val="none" w:sz="0" w:space="0" w:color="auto"/>
        <w:bottom w:val="none" w:sz="0" w:space="0" w:color="auto"/>
        <w:right w:val="none" w:sz="0" w:space="0" w:color="auto"/>
      </w:divBdr>
    </w:div>
    <w:div w:id="1840998401">
      <w:bodyDiv w:val="1"/>
      <w:marLeft w:val="0"/>
      <w:marRight w:val="0"/>
      <w:marTop w:val="0"/>
      <w:marBottom w:val="0"/>
      <w:divBdr>
        <w:top w:val="none" w:sz="0" w:space="0" w:color="auto"/>
        <w:left w:val="none" w:sz="0" w:space="0" w:color="auto"/>
        <w:bottom w:val="none" w:sz="0" w:space="0" w:color="auto"/>
        <w:right w:val="none" w:sz="0" w:space="0" w:color="auto"/>
      </w:divBdr>
    </w:div>
    <w:div w:id="1968972910">
      <w:bodyDiv w:val="1"/>
      <w:marLeft w:val="0"/>
      <w:marRight w:val="0"/>
      <w:marTop w:val="0"/>
      <w:marBottom w:val="0"/>
      <w:divBdr>
        <w:top w:val="none" w:sz="0" w:space="0" w:color="auto"/>
        <w:left w:val="none" w:sz="0" w:space="0" w:color="auto"/>
        <w:bottom w:val="none" w:sz="0" w:space="0" w:color="auto"/>
        <w:right w:val="none" w:sz="0" w:space="0" w:color="auto"/>
      </w:divBdr>
    </w:div>
    <w:div w:id="1989283598">
      <w:bodyDiv w:val="1"/>
      <w:marLeft w:val="0"/>
      <w:marRight w:val="0"/>
      <w:marTop w:val="0"/>
      <w:marBottom w:val="0"/>
      <w:divBdr>
        <w:top w:val="none" w:sz="0" w:space="0" w:color="auto"/>
        <w:left w:val="none" w:sz="0" w:space="0" w:color="auto"/>
        <w:bottom w:val="none" w:sz="0" w:space="0" w:color="auto"/>
        <w:right w:val="none" w:sz="0" w:space="0" w:color="auto"/>
      </w:divBdr>
    </w:div>
    <w:div w:id="2003924649">
      <w:bodyDiv w:val="1"/>
      <w:marLeft w:val="0"/>
      <w:marRight w:val="0"/>
      <w:marTop w:val="0"/>
      <w:marBottom w:val="0"/>
      <w:divBdr>
        <w:top w:val="none" w:sz="0" w:space="0" w:color="auto"/>
        <w:left w:val="none" w:sz="0" w:space="0" w:color="auto"/>
        <w:bottom w:val="none" w:sz="0" w:space="0" w:color="auto"/>
        <w:right w:val="none" w:sz="0" w:space="0" w:color="auto"/>
      </w:divBdr>
    </w:div>
    <w:div w:id="2004234004">
      <w:bodyDiv w:val="1"/>
      <w:marLeft w:val="0"/>
      <w:marRight w:val="0"/>
      <w:marTop w:val="0"/>
      <w:marBottom w:val="0"/>
      <w:divBdr>
        <w:top w:val="none" w:sz="0" w:space="0" w:color="auto"/>
        <w:left w:val="none" w:sz="0" w:space="0" w:color="auto"/>
        <w:bottom w:val="none" w:sz="0" w:space="0" w:color="auto"/>
        <w:right w:val="none" w:sz="0" w:space="0" w:color="auto"/>
      </w:divBdr>
    </w:div>
    <w:div w:id="214141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6E809D689E5134FA869092E70EDC8CD" ma:contentTypeVersion="2" ma:contentTypeDescription="Loo uus dokument" ma:contentTypeScope="" ma:versionID="6f91ed2f7f0a0396cf01a66c1c5acbf0">
  <xsd:schema xmlns:xsd="http://www.w3.org/2001/XMLSchema" xmlns:xs="http://www.w3.org/2001/XMLSchema" xmlns:p="http://schemas.microsoft.com/office/2006/metadata/properties" xmlns:ns3="83969d85-aacd-4be3-bb25-00883164d9b1" targetNamespace="http://schemas.microsoft.com/office/2006/metadata/properties" ma:root="true" ma:fieldsID="e7be958d343998266c2115d8facc1e8f" ns3:_="">
    <xsd:import namespace="83969d85-aacd-4be3-bb25-00883164d9b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69d85-aacd-4be3-bb25-00883164d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D0C7AC-F175-41B7-AB0A-46F910499F6F}">
  <ds:schemaRefs>
    <ds:schemaRef ds:uri="http://schemas.microsoft.com/sharepoint/v3/contenttype/forms"/>
  </ds:schemaRefs>
</ds:datastoreItem>
</file>

<file path=customXml/itemProps2.xml><?xml version="1.0" encoding="utf-8"?>
<ds:datastoreItem xmlns:ds="http://schemas.openxmlformats.org/officeDocument/2006/customXml" ds:itemID="{75BE1AA5-9B65-45F1-8B63-10414DCB5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69d85-aacd-4be3-bb25-00883164d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0393AD-A6C5-47A9-BE4D-1FDCFAE90F00}">
  <ds:schemaRefs>
    <ds:schemaRef ds:uri="http://schemas.openxmlformats.org/officeDocument/2006/bibliography"/>
  </ds:schemaRefs>
</ds:datastoreItem>
</file>

<file path=customXml/itemProps4.xml><?xml version="1.0" encoding="utf-8"?>
<ds:datastoreItem xmlns:ds="http://schemas.openxmlformats.org/officeDocument/2006/customXml" ds:itemID="{CDEA0483-6DEF-48E5-9C4D-2FB8CA8497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3483</Words>
  <Characters>20205</Characters>
  <Application>Microsoft Office Word</Application>
  <DocSecurity>0</DocSecurity>
  <Lines>168</Lines>
  <Paragraphs>47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5-20-3</vt:lpstr>
      <vt:lpstr>5-20-3</vt:lpstr>
    </vt:vector>
  </TitlesOfParts>
  <Company/>
  <LinksUpToDate>false</LinksUpToDate>
  <CharactersWithSpaces>23641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5-20-3</dc:title>
  <dc:subject/>
  <dc:creator/>
  <cp:keywords/>
  <dc:description/>
  <cp:lastModifiedBy/>
  <cp:revision>1</cp:revision>
  <dcterms:created xsi:type="dcterms:W3CDTF">2020-10-19T15:32:00Z</dcterms:created>
  <dcterms:modified xsi:type="dcterms:W3CDTF">2020-10-19T19:04:00Z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0x010100C6E809D689E5134FA869092E70EDC8CD</vt:lpwstr>
  </property>
</Properties>
</file>